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C8EC9C" w14:textId="307898AD" w:rsidR="006B7194" w:rsidRDefault="006B7194" w:rsidP="00882E0B">
      <w:pPr>
        <w:jc w:val="both"/>
        <w:rPr>
          <w:b/>
          <w:bCs/>
          <w:sz w:val="28"/>
          <w:szCs w:val="28"/>
          <w:u w:val="single"/>
        </w:rPr>
      </w:pPr>
      <w:r w:rsidRPr="006B7194">
        <w:rPr>
          <w:b/>
          <w:bCs/>
          <w:sz w:val="28"/>
          <w:szCs w:val="28"/>
          <w:u w:val="single"/>
        </w:rPr>
        <w:t xml:space="preserve">Cvičení 2021 </w:t>
      </w:r>
      <w:proofErr w:type="spellStart"/>
      <w:r w:rsidR="001C5D27">
        <w:rPr>
          <w:b/>
          <w:bCs/>
          <w:sz w:val="28"/>
          <w:szCs w:val="28"/>
          <w:u w:val="single"/>
        </w:rPr>
        <w:t>Nanobiotechnologie</w:t>
      </w:r>
      <w:proofErr w:type="spellEnd"/>
    </w:p>
    <w:p w14:paraId="1D85FCBE" w14:textId="30EDE70A" w:rsidR="0066068B" w:rsidRDefault="0066068B" w:rsidP="00882E0B">
      <w:pPr>
        <w:jc w:val="both"/>
        <w:rPr>
          <w:sz w:val="28"/>
          <w:szCs w:val="28"/>
        </w:rPr>
      </w:pPr>
      <w:r w:rsidRPr="0066068B">
        <w:rPr>
          <w:b/>
          <w:bCs/>
          <w:sz w:val="28"/>
          <w:szCs w:val="28"/>
        </w:rPr>
        <w:t xml:space="preserve">Garant </w:t>
      </w:r>
      <w:r>
        <w:rPr>
          <w:b/>
          <w:bCs/>
          <w:sz w:val="28"/>
          <w:szCs w:val="28"/>
        </w:rPr>
        <w:t xml:space="preserve">a vedoucí </w:t>
      </w:r>
      <w:r w:rsidRPr="0066068B">
        <w:rPr>
          <w:b/>
          <w:bCs/>
          <w:sz w:val="28"/>
          <w:szCs w:val="28"/>
        </w:rPr>
        <w:t xml:space="preserve">cvičení: </w:t>
      </w:r>
      <w:r w:rsidRPr="0066068B">
        <w:rPr>
          <w:sz w:val="28"/>
          <w:szCs w:val="28"/>
        </w:rPr>
        <w:t xml:space="preserve">Prof. RNDr. Jaroslav Turánek, </w:t>
      </w:r>
      <w:proofErr w:type="spellStart"/>
      <w:r w:rsidRPr="0066068B">
        <w:rPr>
          <w:sz w:val="28"/>
          <w:szCs w:val="28"/>
        </w:rPr>
        <w:t>DSc</w:t>
      </w:r>
      <w:proofErr w:type="spellEnd"/>
      <w:r w:rsidRPr="0066068B">
        <w:rPr>
          <w:sz w:val="28"/>
          <w:szCs w:val="28"/>
        </w:rPr>
        <w:t>.</w:t>
      </w:r>
    </w:p>
    <w:p w14:paraId="59ED0DF1" w14:textId="546DE51D" w:rsidR="0066068B" w:rsidRPr="0066068B" w:rsidRDefault="0066068B" w:rsidP="00882E0B">
      <w:pPr>
        <w:jc w:val="both"/>
        <w:rPr>
          <w:b/>
          <w:bCs/>
          <w:sz w:val="28"/>
          <w:szCs w:val="28"/>
        </w:rPr>
      </w:pPr>
      <w:r w:rsidRPr="0066068B">
        <w:rPr>
          <w:b/>
          <w:bCs/>
          <w:sz w:val="28"/>
          <w:szCs w:val="28"/>
        </w:rPr>
        <w:t>Asistenti:</w:t>
      </w:r>
      <w:r>
        <w:rPr>
          <w:b/>
          <w:bCs/>
          <w:sz w:val="28"/>
          <w:szCs w:val="28"/>
        </w:rPr>
        <w:t xml:space="preserve"> </w:t>
      </w:r>
      <w:r w:rsidRPr="0066068B">
        <w:rPr>
          <w:sz w:val="28"/>
          <w:szCs w:val="28"/>
        </w:rPr>
        <w:t>Mgr. František Hubatka</w:t>
      </w:r>
      <w:r>
        <w:rPr>
          <w:sz w:val="28"/>
          <w:szCs w:val="28"/>
        </w:rPr>
        <w:t xml:space="preserve">; Mgr. Eliška </w:t>
      </w:r>
      <w:proofErr w:type="spellStart"/>
      <w:r>
        <w:rPr>
          <w:sz w:val="28"/>
          <w:szCs w:val="28"/>
        </w:rPr>
        <w:t>Bartheldyová</w:t>
      </w:r>
      <w:proofErr w:type="spellEnd"/>
      <w:r>
        <w:rPr>
          <w:sz w:val="28"/>
          <w:szCs w:val="28"/>
        </w:rPr>
        <w:t>, Ph.D., Ing. Nikola Odehnalová.</w:t>
      </w:r>
    </w:p>
    <w:p w14:paraId="343134C4" w14:textId="7B23164D" w:rsidR="00F64A43" w:rsidRPr="00F64A43" w:rsidRDefault="007F33A5" w:rsidP="00882E0B">
      <w:pPr>
        <w:spacing w:line="360" w:lineRule="auto"/>
        <w:jc w:val="both"/>
        <w:rPr>
          <w:sz w:val="24"/>
          <w:szCs w:val="24"/>
        </w:rPr>
      </w:pPr>
      <w:r w:rsidRPr="006B7194">
        <w:rPr>
          <w:sz w:val="24"/>
          <w:szCs w:val="24"/>
        </w:rPr>
        <w:t xml:space="preserve">V rámci cvičení </w:t>
      </w:r>
      <w:r w:rsidR="001C5D27">
        <w:rPr>
          <w:sz w:val="24"/>
          <w:szCs w:val="24"/>
        </w:rPr>
        <w:t>studenti zvládnou tyto techniky:</w:t>
      </w:r>
      <w:r w:rsidR="00F64A43">
        <w:rPr>
          <w:sz w:val="24"/>
          <w:szCs w:val="24"/>
        </w:rPr>
        <w:t xml:space="preserve"> (a) </w:t>
      </w:r>
      <w:r w:rsidRPr="00F64A43">
        <w:rPr>
          <w:sz w:val="24"/>
          <w:szCs w:val="24"/>
        </w:rPr>
        <w:t>technologie přípravy</w:t>
      </w:r>
      <w:r w:rsidR="00F64A43" w:rsidRPr="00F64A43">
        <w:rPr>
          <w:sz w:val="24"/>
          <w:szCs w:val="24"/>
        </w:rPr>
        <w:t xml:space="preserve"> </w:t>
      </w:r>
      <w:proofErr w:type="spellStart"/>
      <w:r w:rsidR="00F64A43" w:rsidRPr="00F64A43">
        <w:rPr>
          <w:sz w:val="24"/>
          <w:szCs w:val="24"/>
        </w:rPr>
        <w:t>liposomů</w:t>
      </w:r>
      <w:proofErr w:type="spellEnd"/>
      <w:r w:rsidR="001C5D27">
        <w:rPr>
          <w:sz w:val="24"/>
          <w:szCs w:val="24"/>
        </w:rPr>
        <w:t xml:space="preserve"> metodou hydratace </w:t>
      </w:r>
      <w:proofErr w:type="spellStart"/>
      <w:r w:rsidR="001C5D27">
        <w:rPr>
          <w:sz w:val="24"/>
          <w:szCs w:val="24"/>
        </w:rPr>
        <w:t>lipidního</w:t>
      </w:r>
      <w:proofErr w:type="spellEnd"/>
      <w:r w:rsidR="001C5D27">
        <w:rPr>
          <w:sz w:val="24"/>
          <w:szCs w:val="24"/>
        </w:rPr>
        <w:t xml:space="preserve"> filmu</w:t>
      </w:r>
      <w:r w:rsidR="00F64A43">
        <w:rPr>
          <w:sz w:val="24"/>
          <w:szCs w:val="24"/>
        </w:rPr>
        <w:t xml:space="preserve">, (b) </w:t>
      </w:r>
      <w:r w:rsidRPr="00F64A43">
        <w:rPr>
          <w:sz w:val="24"/>
          <w:szCs w:val="24"/>
        </w:rPr>
        <w:t>transformace</w:t>
      </w:r>
      <w:r w:rsidR="001C5D27">
        <w:rPr>
          <w:sz w:val="24"/>
          <w:szCs w:val="24"/>
        </w:rPr>
        <w:t xml:space="preserve"> jejich morfologie</w:t>
      </w:r>
      <w:r w:rsidR="001C5D27" w:rsidRPr="001C5D27">
        <w:rPr>
          <w:sz w:val="24"/>
          <w:szCs w:val="24"/>
        </w:rPr>
        <w:t xml:space="preserve"> </w:t>
      </w:r>
      <w:r w:rsidR="001C5D27">
        <w:rPr>
          <w:sz w:val="24"/>
          <w:szCs w:val="24"/>
        </w:rPr>
        <w:t xml:space="preserve">- </w:t>
      </w:r>
      <w:r w:rsidR="001C5D27">
        <w:rPr>
          <w:sz w:val="24"/>
          <w:szCs w:val="24"/>
        </w:rPr>
        <w:t xml:space="preserve">metoda </w:t>
      </w:r>
      <w:proofErr w:type="spellStart"/>
      <w:r w:rsidR="001C5D27">
        <w:rPr>
          <w:sz w:val="24"/>
          <w:szCs w:val="24"/>
        </w:rPr>
        <w:t>Freezing-Thawing</w:t>
      </w:r>
      <w:proofErr w:type="spellEnd"/>
      <w:r w:rsidR="00F64A43">
        <w:rPr>
          <w:sz w:val="24"/>
          <w:szCs w:val="24"/>
        </w:rPr>
        <w:t xml:space="preserve">, (c) </w:t>
      </w:r>
      <w:proofErr w:type="spellStart"/>
      <w:r w:rsidR="001C5D27">
        <w:rPr>
          <w:sz w:val="24"/>
          <w:szCs w:val="24"/>
        </w:rPr>
        <w:t>mikrofluidní</w:t>
      </w:r>
      <w:proofErr w:type="spellEnd"/>
      <w:r w:rsidR="001C5D27">
        <w:rPr>
          <w:sz w:val="24"/>
          <w:szCs w:val="24"/>
        </w:rPr>
        <w:t xml:space="preserve"> </w:t>
      </w:r>
      <w:r w:rsidR="00F64A43" w:rsidRPr="00F64A43">
        <w:rPr>
          <w:sz w:val="24"/>
          <w:szCs w:val="24"/>
        </w:rPr>
        <w:t>homogenizace</w:t>
      </w:r>
      <w:r w:rsidR="0078754E">
        <w:rPr>
          <w:sz w:val="24"/>
          <w:szCs w:val="24"/>
        </w:rPr>
        <w:t xml:space="preserve"> (unikátní set zařízení od firmy </w:t>
      </w:r>
      <w:proofErr w:type="spellStart"/>
      <w:r w:rsidR="0078754E">
        <w:rPr>
          <w:sz w:val="24"/>
          <w:szCs w:val="24"/>
        </w:rPr>
        <w:t>Genizer</w:t>
      </w:r>
      <w:proofErr w:type="spellEnd"/>
      <w:r w:rsidR="0078754E">
        <w:rPr>
          <w:sz w:val="24"/>
          <w:szCs w:val="24"/>
        </w:rPr>
        <w:t>,</w:t>
      </w:r>
      <w:r w:rsidR="00F64A43" w:rsidRPr="00F64A43">
        <w:rPr>
          <w:sz w:val="24"/>
          <w:szCs w:val="24"/>
        </w:rPr>
        <w:t xml:space="preserve"> </w:t>
      </w:r>
      <w:r w:rsidR="00F64A43">
        <w:rPr>
          <w:sz w:val="24"/>
          <w:szCs w:val="24"/>
        </w:rPr>
        <w:t xml:space="preserve">a (d) </w:t>
      </w:r>
      <w:r w:rsidRPr="00F64A43">
        <w:rPr>
          <w:sz w:val="24"/>
          <w:szCs w:val="24"/>
        </w:rPr>
        <w:t>charakterizace</w:t>
      </w:r>
      <w:r w:rsidR="001C5D27">
        <w:rPr>
          <w:sz w:val="24"/>
          <w:szCs w:val="24"/>
        </w:rPr>
        <w:t xml:space="preserve"> velikosti a zeta-potenciálu metodou dynamického rozptylu světla a nová metoda stanovení distribuce velikosti </w:t>
      </w:r>
      <w:proofErr w:type="spellStart"/>
      <w:r w:rsidR="001C5D27">
        <w:rPr>
          <w:sz w:val="24"/>
          <w:szCs w:val="24"/>
        </w:rPr>
        <w:t>nanoflow</w:t>
      </w:r>
      <w:proofErr w:type="spellEnd"/>
      <w:r w:rsidR="001C5D27">
        <w:rPr>
          <w:sz w:val="24"/>
          <w:szCs w:val="24"/>
        </w:rPr>
        <w:t xml:space="preserve"> </w:t>
      </w:r>
      <w:proofErr w:type="spellStart"/>
      <w:r w:rsidR="001C5D27">
        <w:rPr>
          <w:sz w:val="24"/>
          <w:szCs w:val="24"/>
        </w:rPr>
        <w:t>cytometrií</w:t>
      </w:r>
      <w:proofErr w:type="spellEnd"/>
      <w:r w:rsidR="001C5D27">
        <w:rPr>
          <w:sz w:val="24"/>
          <w:szCs w:val="24"/>
        </w:rPr>
        <w:t xml:space="preserve"> (unikátní metoda)</w:t>
      </w:r>
      <w:r w:rsidRPr="00F64A43">
        <w:rPr>
          <w:sz w:val="24"/>
          <w:szCs w:val="24"/>
        </w:rPr>
        <w:t>.</w:t>
      </w:r>
    </w:p>
    <w:p w14:paraId="0FC215A8" w14:textId="159C29D9" w:rsidR="00DC7115" w:rsidRPr="006B7194" w:rsidRDefault="00DC7115" w:rsidP="00882E0B">
      <w:pPr>
        <w:jc w:val="both"/>
        <w:rPr>
          <w:b/>
          <w:bCs/>
          <w:sz w:val="24"/>
          <w:szCs w:val="24"/>
        </w:rPr>
      </w:pPr>
      <w:r w:rsidRPr="006B7194">
        <w:rPr>
          <w:b/>
          <w:bCs/>
          <w:sz w:val="24"/>
          <w:szCs w:val="24"/>
        </w:rPr>
        <w:t>P</w:t>
      </w:r>
      <w:r w:rsidR="006B7194" w:rsidRPr="006B7194">
        <w:rPr>
          <w:b/>
          <w:bCs/>
          <w:sz w:val="24"/>
          <w:szCs w:val="24"/>
        </w:rPr>
        <w:t>raktická část</w:t>
      </w:r>
    </w:p>
    <w:p w14:paraId="0B402D8F" w14:textId="7CCC8BB6" w:rsidR="00DC7115" w:rsidRDefault="003F56E9" w:rsidP="00882E0B">
      <w:pPr>
        <w:spacing w:line="360" w:lineRule="auto"/>
        <w:jc w:val="both"/>
        <w:rPr>
          <w:sz w:val="24"/>
          <w:szCs w:val="24"/>
        </w:rPr>
      </w:pPr>
      <w:r w:rsidRPr="006B7194">
        <w:rPr>
          <w:sz w:val="24"/>
          <w:szCs w:val="24"/>
        </w:rPr>
        <w:t xml:space="preserve">10 mg </w:t>
      </w:r>
      <w:proofErr w:type="spellStart"/>
      <w:r w:rsidRPr="006B7194">
        <w:rPr>
          <w:sz w:val="24"/>
          <w:szCs w:val="24"/>
        </w:rPr>
        <w:t>fosfatid</w:t>
      </w:r>
      <w:r w:rsidR="001A4E2F">
        <w:rPr>
          <w:sz w:val="24"/>
          <w:szCs w:val="24"/>
        </w:rPr>
        <w:t>y</w:t>
      </w:r>
      <w:r w:rsidRPr="006B7194">
        <w:rPr>
          <w:sz w:val="24"/>
          <w:szCs w:val="24"/>
        </w:rPr>
        <w:t>lcholinu</w:t>
      </w:r>
      <w:proofErr w:type="spellEnd"/>
      <w:r w:rsidRPr="006B7194">
        <w:rPr>
          <w:sz w:val="24"/>
          <w:szCs w:val="24"/>
        </w:rPr>
        <w:t xml:space="preserve"> bude rozpuštěno ve 3 </w:t>
      </w:r>
      <w:proofErr w:type="spellStart"/>
      <w:r w:rsidRPr="006B7194">
        <w:rPr>
          <w:sz w:val="24"/>
          <w:szCs w:val="24"/>
        </w:rPr>
        <w:t>mL</w:t>
      </w:r>
      <w:proofErr w:type="spellEnd"/>
      <w:r w:rsidRPr="006B7194">
        <w:rPr>
          <w:sz w:val="24"/>
          <w:szCs w:val="24"/>
        </w:rPr>
        <w:t xml:space="preserve"> chloroformu. Rozpouštědlo bude následně za pomoci rotační vakuové odparky odstraněno. Vzniklý </w:t>
      </w:r>
      <w:proofErr w:type="spellStart"/>
      <w:r w:rsidRPr="006B7194">
        <w:rPr>
          <w:sz w:val="24"/>
          <w:szCs w:val="24"/>
        </w:rPr>
        <w:t>lipidní</w:t>
      </w:r>
      <w:proofErr w:type="spellEnd"/>
      <w:r w:rsidRPr="006B7194">
        <w:rPr>
          <w:sz w:val="24"/>
          <w:szCs w:val="24"/>
        </w:rPr>
        <w:t xml:space="preserve"> film bude hydratován 20 </w:t>
      </w:r>
      <w:proofErr w:type="spellStart"/>
      <w:r w:rsidRPr="006B7194">
        <w:rPr>
          <w:sz w:val="24"/>
          <w:szCs w:val="24"/>
        </w:rPr>
        <w:t>mL</w:t>
      </w:r>
      <w:proofErr w:type="spellEnd"/>
      <w:r w:rsidRPr="006B7194">
        <w:rPr>
          <w:sz w:val="24"/>
          <w:szCs w:val="24"/>
        </w:rPr>
        <w:t xml:space="preserve"> pufru (PB, 10 </w:t>
      </w:r>
      <w:proofErr w:type="spellStart"/>
      <w:r w:rsidRPr="006B7194">
        <w:rPr>
          <w:sz w:val="24"/>
          <w:szCs w:val="24"/>
        </w:rPr>
        <w:t>mM</w:t>
      </w:r>
      <w:proofErr w:type="spellEnd"/>
      <w:r w:rsidRPr="006B7194">
        <w:rPr>
          <w:sz w:val="24"/>
          <w:szCs w:val="24"/>
        </w:rPr>
        <w:t xml:space="preserve">, pH 7). Takto připravené </w:t>
      </w:r>
      <w:proofErr w:type="spellStart"/>
      <w:r w:rsidRPr="006B7194">
        <w:rPr>
          <w:sz w:val="24"/>
          <w:szCs w:val="24"/>
        </w:rPr>
        <w:t>multilamelární</w:t>
      </w:r>
      <w:proofErr w:type="spellEnd"/>
      <w:r w:rsidRPr="006B7194">
        <w:rPr>
          <w:sz w:val="24"/>
          <w:szCs w:val="24"/>
        </w:rPr>
        <w:t xml:space="preserve"> </w:t>
      </w:r>
      <w:proofErr w:type="spellStart"/>
      <w:r w:rsidRPr="006B7194">
        <w:rPr>
          <w:sz w:val="24"/>
          <w:szCs w:val="24"/>
        </w:rPr>
        <w:t>liposomy</w:t>
      </w:r>
      <w:proofErr w:type="spellEnd"/>
      <w:r w:rsidRPr="006B7194">
        <w:rPr>
          <w:sz w:val="24"/>
          <w:szCs w:val="24"/>
        </w:rPr>
        <w:t xml:space="preserve"> budou transformovány na </w:t>
      </w:r>
      <w:proofErr w:type="spellStart"/>
      <w:r w:rsidRPr="006B7194">
        <w:rPr>
          <w:sz w:val="24"/>
          <w:szCs w:val="24"/>
        </w:rPr>
        <w:t>unila</w:t>
      </w:r>
      <w:r w:rsidR="005B369D" w:rsidRPr="006B7194">
        <w:rPr>
          <w:sz w:val="24"/>
          <w:szCs w:val="24"/>
        </w:rPr>
        <w:t>melární</w:t>
      </w:r>
      <w:proofErr w:type="spellEnd"/>
      <w:r w:rsidRPr="006B7194">
        <w:rPr>
          <w:sz w:val="24"/>
          <w:szCs w:val="24"/>
        </w:rPr>
        <w:t xml:space="preserve"> třemi cykl</w:t>
      </w:r>
      <w:r w:rsidR="005B369D" w:rsidRPr="006B7194">
        <w:rPr>
          <w:sz w:val="24"/>
          <w:szCs w:val="24"/>
        </w:rPr>
        <w:t>y</w:t>
      </w:r>
      <w:r w:rsidRPr="006B7194">
        <w:rPr>
          <w:sz w:val="24"/>
          <w:szCs w:val="24"/>
        </w:rPr>
        <w:t xml:space="preserve"> zmražení a opětovného rozmražení a jejich velikost bude následně </w:t>
      </w:r>
      <w:r w:rsidR="00EF18D6" w:rsidRPr="006B7194">
        <w:rPr>
          <w:sz w:val="24"/>
          <w:szCs w:val="24"/>
        </w:rPr>
        <w:t xml:space="preserve">upravena </w:t>
      </w:r>
      <w:r w:rsidR="000B6D07">
        <w:rPr>
          <w:sz w:val="24"/>
          <w:szCs w:val="24"/>
        </w:rPr>
        <w:t xml:space="preserve">opět </w:t>
      </w:r>
      <w:r w:rsidR="001A4E2F">
        <w:rPr>
          <w:sz w:val="24"/>
          <w:szCs w:val="24"/>
        </w:rPr>
        <w:t>třemi cykly</w:t>
      </w:r>
      <w:r w:rsidR="00EF18D6" w:rsidRPr="006B7194">
        <w:rPr>
          <w:sz w:val="24"/>
          <w:szCs w:val="24"/>
        </w:rPr>
        <w:t xml:space="preserve"> vysokotlaké homogenizace</w:t>
      </w:r>
      <w:r w:rsidR="001A4E2F">
        <w:rPr>
          <w:sz w:val="24"/>
          <w:szCs w:val="24"/>
        </w:rPr>
        <w:t xml:space="preserve"> (</w:t>
      </w:r>
      <w:proofErr w:type="spellStart"/>
      <w:r w:rsidR="001A4E2F" w:rsidRPr="001A4E2F">
        <w:rPr>
          <w:sz w:val="24"/>
          <w:szCs w:val="24"/>
        </w:rPr>
        <w:t>HandGenizer</w:t>
      </w:r>
      <w:proofErr w:type="spellEnd"/>
      <w:r w:rsidR="001A4E2F">
        <w:rPr>
          <w:sz w:val="24"/>
          <w:szCs w:val="24"/>
        </w:rPr>
        <w:t xml:space="preserve"> – </w:t>
      </w:r>
      <w:proofErr w:type="spellStart"/>
      <w:r w:rsidR="001A4E2F">
        <w:rPr>
          <w:sz w:val="24"/>
          <w:szCs w:val="24"/>
        </w:rPr>
        <w:t>Genizer</w:t>
      </w:r>
      <w:proofErr w:type="spellEnd"/>
      <w:r w:rsidR="001A4E2F">
        <w:rPr>
          <w:sz w:val="24"/>
          <w:szCs w:val="24"/>
        </w:rPr>
        <w:t>, USA)</w:t>
      </w:r>
      <w:r w:rsidR="00EF18D6" w:rsidRPr="006B7194">
        <w:rPr>
          <w:sz w:val="24"/>
          <w:szCs w:val="24"/>
        </w:rPr>
        <w:t>.</w:t>
      </w:r>
      <w:r w:rsidR="001A4E2F">
        <w:rPr>
          <w:sz w:val="24"/>
          <w:szCs w:val="24"/>
        </w:rPr>
        <w:t xml:space="preserve"> </w:t>
      </w:r>
      <w:r w:rsidR="00EF18D6" w:rsidRPr="006B7194">
        <w:rPr>
          <w:sz w:val="24"/>
          <w:szCs w:val="24"/>
        </w:rPr>
        <w:t>Po jednotlivých homogen</w:t>
      </w:r>
      <w:r w:rsidR="001A4E2F">
        <w:rPr>
          <w:sz w:val="24"/>
          <w:szCs w:val="24"/>
        </w:rPr>
        <w:t>izačních</w:t>
      </w:r>
      <w:r w:rsidR="00EF18D6" w:rsidRPr="006B7194">
        <w:rPr>
          <w:sz w:val="24"/>
          <w:szCs w:val="24"/>
        </w:rPr>
        <w:t xml:space="preserve"> krocích bud</w:t>
      </w:r>
      <w:r w:rsidR="001A4E2F">
        <w:rPr>
          <w:sz w:val="24"/>
          <w:szCs w:val="24"/>
        </w:rPr>
        <w:t xml:space="preserve">ou </w:t>
      </w:r>
      <w:r w:rsidR="000B6D07">
        <w:rPr>
          <w:sz w:val="24"/>
          <w:szCs w:val="24"/>
        </w:rPr>
        <w:t xml:space="preserve">za pomoci přístroje </w:t>
      </w:r>
      <w:proofErr w:type="spellStart"/>
      <w:r w:rsidR="000B6D07" w:rsidRPr="006B7194">
        <w:rPr>
          <w:sz w:val="24"/>
          <w:szCs w:val="24"/>
        </w:rPr>
        <w:t>Zetasizer</w:t>
      </w:r>
      <w:proofErr w:type="spellEnd"/>
      <w:r w:rsidR="000B6D07" w:rsidRPr="006B7194">
        <w:rPr>
          <w:sz w:val="24"/>
          <w:szCs w:val="24"/>
        </w:rPr>
        <w:t xml:space="preserve"> Ultra (</w:t>
      </w:r>
      <w:proofErr w:type="spellStart"/>
      <w:r w:rsidR="000B6D07" w:rsidRPr="006B7194">
        <w:rPr>
          <w:sz w:val="24"/>
          <w:szCs w:val="24"/>
        </w:rPr>
        <w:t>Malverm</w:t>
      </w:r>
      <w:proofErr w:type="spellEnd"/>
      <w:r w:rsidR="000B6D07">
        <w:rPr>
          <w:sz w:val="24"/>
          <w:szCs w:val="24"/>
        </w:rPr>
        <w:t xml:space="preserve"> </w:t>
      </w:r>
      <w:proofErr w:type="spellStart"/>
      <w:r w:rsidR="000B6D07" w:rsidRPr="006B7194">
        <w:rPr>
          <w:sz w:val="24"/>
          <w:szCs w:val="24"/>
        </w:rPr>
        <w:t>Panalytical</w:t>
      </w:r>
      <w:proofErr w:type="spellEnd"/>
      <w:r w:rsidR="000B6D07">
        <w:rPr>
          <w:sz w:val="24"/>
          <w:szCs w:val="24"/>
        </w:rPr>
        <w:t>, UK</w:t>
      </w:r>
      <w:r w:rsidR="000B6D07" w:rsidRPr="006B7194">
        <w:rPr>
          <w:sz w:val="24"/>
          <w:szCs w:val="24"/>
        </w:rPr>
        <w:t>)</w:t>
      </w:r>
      <w:r w:rsidR="000B6D07">
        <w:rPr>
          <w:sz w:val="24"/>
          <w:szCs w:val="24"/>
        </w:rPr>
        <w:t xml:space="preserve"> </w:t>
      </w:r>
      <w:r w:rsidR="001A4E2F">
        <w:rPr>
          <w:sz w:val="24"/>
          <w:szCs w:val="24"/>
        </w:rPr>
        <w:t>sledovány</w:t>
      </w:r>
      <w:r w:rsidR="00EF18D6" w:rsidRPr="006B7194">
        <w:rPr>
          <w:sz w:val="24"/>
          <w:szCs w:val="24"/>
        </w:rPr>
        <w:t xml:space="preserve"> změny v</w:t>
      </w:r>
      <w:r w:rsidR="001A4E2F">
        <w:rPr>
          <w:sz w:val="24"/>
          <w:szCs w:val="24"/>
        </w:rPr>
        <w:t> </w:t>
      </w:r>
      <w:r w:rsidR="00EF18D6" w:rsidRPr="006B7194">
        <w:rPr>
          <w:sz w:val="24"/>
          <w:szCs w:val="24"/>
        </w:rPr>
        <w:t>distribuci</w:t>
      </w:r>
      <w:r w:rsidR="001A4E2F">
        <w:rPr>
          <w:sz w:val="24"/>
          <w:szCs w:val="24"/>
        </w:rPr>
        <w:t xml:space="preserve"> velikosti</w:t>
      </w:r>
      <w:r w:rsidR="00EF18D6" w:rsidRPr="006B7194">
        <w:rPr>
          <w:sz w:val="24"/>
          <w:szCs w:val="24"/>
        </w:rPr>
        <w:t xml:space="preserve"> </w:t>
      </w:r>
      <w:proofErr w:type="spellStart"/>
      <w:r w:rsidR="00EF18D6" w:rsidRPr="006B7194">
        <w:rPr>
          <w:sz w:val="24"/>
          <w:szCs w:val="24"/>
        </w:rPr>
        <w:t>liposom</w:t>
      </w:r>
      <w:r w:rsidR="001A4E2F">
        <w:rPr>
          <w:sz w:val="24"/>
          <w:szCs w:val="24"/>
        </w:rPr>
        <w:t>ů</w:t>
      </w:r>
      <w:proofErr w:type="spellEnd"/>
      <w:r w:rsidR="00EF18D6" w:rsidRPr="006B7194">
        <w:rPr>
          <w:sz w:val="24"/>
          <w:szCs w:val="24"/>
        </w:rPr>
        <w:t>. Posledním krokem bude stanovení zeta</w:t>
      </w:r>
      <w:r w:rsidR="002A766E">
        <w:rPr>
          <w:sz w:val="24"/>
          <w:szCs w:val="24"/>
        </w:rPr>
        <w:t>-</w:t>
      </w:r>
      <w:r w:rsidR="00EF18D6" w:rsidRPr="006B7194">
        <w:rPr>
          <w:sz w:val="24"/>
          <w:szCs w:val="24"/>
        </w:rPr>
        <w:t xml:space="preserve">potenciálu připravených </w:t>
      </w:r>
      <w:proofErr w:type="spellStart"/>
      <w:r w:rsidR="00EF18D6" w:rsidRPr="006B7194">
        <w:rPr>
          <w:sz w:val="24"/>
          <w:szCs w:val="24"/>
        </w:rPr>
        <w:t>liposomů</w:t>
      </w:r>
      <w:proofErr w:type="spellEnd"/>
      <w:r w:rsidR="00EF18D6" w:rsidRPr="006B7194">
        <w:rPr>
          <w:sz w:val="24"/>
          <w:szCs w:val="24"/>
        </w:rPr>
        <w:t xml:space="preserve"> (</w:t>
      </w:r>
      <w:proofErr w:type="spellStart"/>
      <w:r w:rsidR="00EF18D6" w:rsidRPr="006B7194">
        <w:rPr>
          <w:sz w:val="24"/>
          <w:szCs w:val="24"/>
        </w:rPr>
        <w:t>Zetasizer</w:t>
      </w:r>
      <w:proofErr w:type="spellEnd"/>
      <w:r w:rsidR="00EF18D6" w:rsidRPr="006B7194">
        <w:rPr>
          <w:sz w:val="24"/>
          <w:szCs w:val="24"/>
        </w:rPr>
        <w:t xml:space="preserve"> Ultra – </w:t>
      </w:r>
      <w:proofErr w:type="spellStart"/>
      <w:r w:rsidR="00EF18D6" w:rsidRPr="006B7194">
        <w:rPr>
          <w:sz w:val="24"/>
          <w:szCs w:val="24"/>
        </w:rPr>
        <w:t>Malverm</w:t>
      </w:r>
      <w:proofErr w:type="spellEnd"/>
      <w:r w:rsidR="000B6D07">
        <w:rPr>
          <w:sz w:val="24"/>
          <w:szCs w:val="24"/>
        </w:rPr>
        <w:t xml:space="preserve"> </w:t>
      </w:r>
      <w:proofErr w:type="spellStart"/>
      <w:r w:rsidR="00EF18D6" w:rsidRPr="006B7194">
        <w:rPr>
          <w:sz w:val="24"/>
          <w:szCs w:val="24"/>
        </w:rPr>
        <w:t>Panalytical</w:t>
      </w:r>
      <w:proofErr w:type="spellEnd"/>
      <w:r w:rsidR="000B6D07">
        <w:rPr>
          <w:sz w:val="24"/>
          <w:szCs w:val="24"/>
        </w:rPr>
        <w:t>, UK</w:t>
      </w:r>
      <w:r w:rsidR="00EF18D6" w:rsidRPr="006B7194">
        <w:rPr>
          <w:sz w:val="24"/>
          <w:szCs w:val="24"/>
        </w:rPr>
        <w:t>)</w:t>
      </w:r>
      <w:r w:rsidR="00256A9F">
        <w:rPr>
          <w:sz w:val="24"/>
          <w:szCs w:val="24"/>
        </w:rPr>
        <w:t xml:space="preserve"> a stanovení distribuce </w:t>
      </w:r>
      <w:proofErr w:type="spellStart"/>
      <w:r w:rsidR="00256A9F">
        <w:rPr>
          <w:sz w:val="24"/>
          <w:szCs w:val="24"/>
        </w:rPr>
        <w:t>nanoliposomů</w:t>
      </w:r>
      <w:proofErr w:type="spellEnd"/>
      <w:r w:rsidR="00256A9F">
        <w:rPr>
          <w:sz w:val="24"/>
          <w:szCs w:val="24"/>
        </w:rPr>
        <w:t xml:space="preserve"> metodou </w:t>
      </w:r>
      <w:proofErr w:type="spellStart"/>
      <w:r w:rsidR="00256A9F">
        <w:rPr>
          <w:sz w:val="24"/>
          <w:szCs w:val="24"/>
        </w:rPr>
        <w:t>nanoflow</w:t>
      </w:r>
      <w:proofErr w:type="spellEnd"/>
      <w:r w:rsidR="00256A9F">
        <w:rPr>
          <w:sz w:val="24"/>
          <w:szCs w:val="24"/>
        </w:rPr>
        <w:t xml:space="preserve"> </w:t>
      </w:r>
      <w:proofErr w:type="spellStart"/>
      <w:r w:rsidR="00256A9F">
        <w:rPr>
          <w:sz w:val="24"/>
          <w:szCs w:val="24"/>
        </w:rPr>
        <w:t>cytometrie</w:t>
      </w:r>
      <w:proofErr w:type="spellEnd"/>
      <w:r w:rsidR="002A766E">
        <w:rPr>
          <w:sz w:val="24"/>
          <w:szCs w:val="24"/>
        </w:rPr>
        <w:t>, stanovení počtu částic</w:t>
      </w:r>
      <w:r w:rsidR="000B6D07">
        <w:rPr>
          <w:sz w:val="24"/>
          <w:szCs w:val="24"/>
        </w:rPr>
        <w:t>.</w:t>
      </w:r>
    </w:p>
    <w:p w14:paraId="5685E75C" w14:textId="2E56B30E" w:rsidR="00FF1BF1" w:rsidRDefault="00FF1BF1" w:rsidP="00882E0B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Studenti budou seznámeni s dalšími zařízeními pro </w:t>
      </w:r>
      <w:proofErr w:type="spellStart"/>
      <w:r>
        <w:rPr>
          <w:sz w:val="24"/>
          <w:szCs w:val="24"/>
        </w:rPr>
        <w:t>mikrofluidní</w:t>
      </w:r>
      <w:proofErr w:type="spellEnd"/>
      <w:r>
        <w:rPr>
          <w:sz w:val="24"/>
          <w:szCs w:val="24"/>
        </w:rPr>
        <w:t xml:space="preserve"> homogenizaci</w:t>
      </w:r>
      <w:r w:rsidR="00E535E6">
        <w:rPr>
          <w:sz w:val="24"/>
          <w:szCs w:val="24"/>
        </w:rPr>
        <w:t xml:space="preserve"> v krátké prezentaci a součástí praktika bude také exkurze do analytických laboratoří.</w:t>
      </w:r>
      <w:r>
        <w:rPr>
          <w:sz w:val="24"/>
          <w:szCs w:val="24"/>
        </w:rPr>
        <w:t xml:space="preserve">  </w:t>
      </w:r>
    </w:p>
    <w:p w14:paraId="12F2543D" w14:textId="4B96D4BE" w:rsidR="00256A9F" w:rsidRDefault="00E535E6" w:rsidP="00882E0B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Výstupem praktika bude </w:t>
      </w:r>
      <w:r w:rsidR="00256A9F">
        <w:rPr>
          <w:sz w:val="24"/>
          <w:szCs w:val="24"/>
        </w:rPr>
        <w:t>protokol do kterého</w:t>
      </w:r>
      <w:r>
        <w:rPr>
          <w:sz w:val="24"/>
          <w:szCs w:val="24"/>
        </w:rPr>
        <w:t xml:space="preserve"> studenti </w:t>
      </w:r>
      <w:r w:rsidR="00256A9F">
        <w:rPr>
          <w:sz w:val="24"/>
          <w:szCs w:val="24"/>
        </w:rPr>
        <w:t>vloží výsledky z jednotlivých metod.</w:t>
      </w:r>
    </w:p>
    <w:p w14:paraId="5CE3673F" w14:textId="77777777" w:rsidR="001C5D27" w:rsidRDefault="001C5D27" w:rsidP="00882E0B">
      <w:pPr>
        <w:spacing w:line="360" w:lineRule="auto"/>
        <w:jc w:val="both"/>
        <w:rPr>
          <w:sz w:val="24"/>
          <w:szCs w:val="24"/>
        </w:rPr>
      </w:pPr>
    </w:p>
    <w:p w14:paraId="0411E524" w14:textId="77777777" w:rsidR="00BC12F1" w:rsidRDefault="00BC12F1" w:rsidP="00882E0B">
      <w:pPr>
        <w:spacing w:line="360" w:lineRule="auto"/>
        <w:jc w:val="both"/>
        <w:rPr>
          <w:b/>
          <w:bCs/>
          <w:sz w:val="24"/>
          <w:szCs w:val="24"/>
        </w:rPr>
      </w:pPr>
    </w:p>
    <w:p w14:paraId="62124D63" w14:textId="77777777" w:rsidR="00BC12F1" w:rsidRDefault="00BC12F1" w:rsidP="00882E0B">
      <w:pPr>
        <w:spacing w:line="360" w:lineRule="auto"/>
        <w:jc w:val="both"/>
        <w:rPr>
          <w:b/>
          <w:bCs/>
          <w:sz w:val="24"/>
          <w:szCs w:val="24"/>
        </w:rPr>
      </w:pPr>
    </w:p>
    <w:p w14:paraId="099EF3A7" w14:textId="77777777" w:rsidR="00BC12F1" w:rsidRDefault="00BC12F1" w:rsidP="00882E0B">
      <w:pPr>
        <w:spacing w:line="360" w:lineRule="auto"/>
        <w:jc w:val="both"/>
        <w:rPr>
          <w:b/>
          <w:bCs/>
          <w:sz w:val="24"/>
          <w:szCs w:val="24"/>
        </w:rPr>
      </w:pPr>
    </w:p>
    <w:p w14:paraId="47BEA148" w14:textId="77777777" w:rsidR="00BC12F1" w:rsidRDefault="00BC12F1" w:rsidP="00882E0B">
      <w:pPr>
        <w:spacing w:line="360" w:lineRule="auto"/>
        <w:jc w:val="both"/>
        <w:rPr>
          <w:b/>
          <w:bCs/>
          <w:sz w:val="24"/>
          <w:szCs w:val="24"/>
        </w:rPr>
      </w:pPr>
    </w:p>
    <w:p w14:paraId="279B5041" w14:textId="77777777" w:rsidR="00BC12F1" w:rsidRDefault="00BC12F1" w:rsidP="00882E0B">
      <w:pPr>
        <w:spacing w:line="360" w:lineRule="auto"/>
        <w:jc w:val="both"/>
        <w:rPr>
          <w:b/>
          <w:bCs/>
          <w:sz w:val="24"/>
          <w:szCs w:val="24"/>
        </w:rPr>
      </w:pPr>
    </w:p>
    <w:p w14:paraId="6CA368EE" w14:textId="0C62A7C1" w:rsidR="001C5D27" w:rsidRPr="00FF1BF1" w:rsidRDefault="001C5D27" w:rsidP="00882E0B">
      <w:pPr>
        <w:spacing w:line="360" w:lineRule="auto"/>
        <w:jc w:val="both"/>
        <w:rPr>
          <w:b/>
          <w:bCs/>
          <w:sz w:val="24"/>
          <w:szCs w:val="24"/>
        </w:rPr>
      </w:pPr>
      <w:r w:rsidRPr="00FF1BF1">
        <w:rPr>
          <w:b/>
          <w:bCs/>
          <w:sz w:val="24"/>
          <w:szCs w:val="24"/>
        </w:rPr>
        <w:lastRenderedPageBreak/>
        <w:t>Ukázky jednotlivých přístrojů:</w:t>
      </w:r>
    </w:p>
    <w:p w14:paraId="6B6BC81F" w14:textId="24DD941C" w:rsidR="001C5D27" w:rsidRPr="001C5D27" w:rsidRDefault="001C5D27" w:rsidP="00882E0B">
      <w:pPr>
        <w:spacing w:line="360" w:lineRule="auto"/>
        <w:jc w:val="both"/>
        <w:rPr>
          <w:b/>
          <w:bCs/>
          <w:sz w:val="24"/>
          <w:szCs w:val="24"/>
        </w:rPr>
      </w:pPr>
      <w:r w:rsidRPr="001C5D27">
        <w:rPr>
          <w:b/>
          <w:bCs/>
          <w:sz w:val="24"/>
          <w:szCs w:val="24"/>
        </w:rPr>
        <w:t xml:space="preserve">Ruční extrudér </w:t>
      </w:r>
      <w:proofErr w:type="spellStart"/>
      <w:r w:rsidRPr="001C5D27">
        <w:rPr>
          <w:b/>
          <w:bCs/>
          <w:sz w:val="24"/>
          <w:szCs w:val="24"/>
        </w:rPr>
        <w:t>Genizer</w:t>
      </w:r>
      <w:proofErr w:type="spellEnd"/>
    </w:p>
    <w:p w14:paraId="6387BA34" w14:textId="0C98AF9E" w:rsidR="001C5D27" w:rsidRDefault="001C5D27" w:rsidP="00882E0B">
      <w:pPr>
        <w:spacing w:line="360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1A68E725" wp14:editId="00BDD053">
            <wp:extent cx="4098472" cy="1910028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2340" r="30258" b="19879"/>
                    <a:stretch/>
                  </pic:blipFill>
                  <pic:spPr bwMode="auto">
                    <a:xfrm>
                      <a:off x="0" y="0"/>
                      <a:ext cx="4120078" cy="1920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DF261B" w14:textId="41F3E453" w:rsidR="001C5D27" w:rsidRDefault="00BC12F1" w:rsidP="00882E0B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707BF80" wp14:editId="61D8F271">
            <wp:simplePos x="0" y="0"/>
            <wp:positionH relativeFrom="column">
              <wp:posOffset>35560</wp:posOffset>
            </wp:positionH>
            <wp:positionV relativeFrom="paragraph">
              <wp:posOffset>221615</wp:posOffset>
            </wp:positionV>
            <wp:extent cx="5306060" cy="2767965"/>
            <wp:effectExtent l="0" t="0" r="889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8" t="18813" r="32058" b="20215"/>
                    <a:stretch/>
                  </pic:blipFill>
                  <pic:spPr bwMode="auto">
                    <a:xfrm>
                      <a:off x="0" y="0"/>
                      <a:ext cx="5306060" cy="2767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D27" w:rsidRPr="001C5D27">
        <w:rPr>
          <w:b/>
          <w:bCs/>
          <w:sz w:val="24"/>
          <w:szCs w:val="24"/>
        </w:rPr>
        <w:t>Extrudéry s teplotním pláštěm</w:t>
      </w:r>
    </w:p>
    <w:p w14:paraId="1B1F0C48" w14:textId="45895E4F" w:rsidR="001C5D27" w:rsidRDefault="001C5D27" w:rsidP="00882E0B">
      <w:pPr>
        <w:spacing w:line="360" w:lineRule="auto"/>
        <w:jc w:val="both"/>
        <w:rPr>
          <w:b/>
          <w:bCs/>
          <w:sz w:val="24"/>
          <w:szCs w:val="24"/>
        </w:rPr>
      </w:pPr>
    </w:p>
    <w:p w14:paraId="1F23B7BA" w14:textId="77777777" w:rsidR="001C5D27" w:rsidRPr="001C5D27" w:rsidRDefault="001C5D27" w:rsidP="00882E0B">
      <w:pPr>
        <w:spacing w:line="360" w:lineRule="auto"/>
        <w:jc w:val="both"/>
        <w:rPr>
          <w:b/>
          <w:bCs/>
          <w:sz w:val="24"/>
          <w:szCs w:val="24"/>
        </w:rPr>
      </w:pPr>
    </w:p>
    <w:p w14:paraId="783A055A" w14:textId="77777777" w:rsidR="001C5D27" w:rsidRDefault="001C5D27" w:rsidP="00882E0B">
      <w:pPr>
        <w:spacing w:line="360" w:lineRule="auto"/>
        <w:jc w:val="both"/>
        <w:rPr>
          <w:sz w:val="24"/>
          <w:szCs w:val="24"/>
        </w:rPr>
      </w:pPr>
    </w:p>
    <w:p w14:paraId="56C8F5A5" w14:textId="77777777" w:rsidR="001C5D27" w:rsidRDefault="001C5D27" w:rsidP="00882E0B">
      <w:pPr>
        <w:spacing w:line="360" w:lineRule="auto"/>
        <w:jc w:val="both"/>
        <w:rPr>
          <w:sz w:val="24"/>
          <w:szCs w:val="24"/>
        </w:rPr>
      </w:pPr>
    </w:p>
    <w:p w14:paraId="595A96A9" w14:textId="77777777" w:rsidR="001C5D27" w:rsidRDefault="001C5D27" w:rsidP="00882E0B">
      <w:pPr>
        <w:spacing w:line="360" w:lineRule="auto"/>
        <w:jc w:val="both"/>
        <w:rPr>
          <w:sz w:val="24"/>
          <w:szCs w:val="24"/>
        </w:rPr>
      </w:pPr>
    </w:p>
    <w:p w14:paraId="1768987C" w14:textId="77777777" w:rsidR="001C5D27" w:rsidRDefault="001C5D27" w:rsidP="00882E0B">
      <w:pPr>
        <w:spacing w:line="360" w:lineRule="auto"/>
        <w:jc w:val="both"/>
        <w:rPr>
          <w:sz w:val="24"/>
          <w:szCs w:val="24"/>
        </w:rPr>
      </w:pPr>
    </w:p>
    <w:p w14:paraId="205F74ED" w14:textId="77777777" w:rsidR="001C5D27" w:rsidRDefault="001C5D27" w:rsidP="00882E0B">
      <w:pPr>
        <w:spacing w:line="360" w:lineRule="auto"/>
        <w:jc w:val="both"/>
        <w:rPr>
          <w:sz w:val="24"/>
          <w:szCs w:val="24"/>
        </w:rPr>
      </w:pPr>
    </w:p>
    <w:p w14:paraId="177B28DE" w14:textId="623D10EF" w:rsidR="00E535E6" w:rsidRDefault="00E535E6" w:rsidP="00882E0B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Ruční vysokotlaký </w:t>
      </w:r>
      <w:proofErr w:type="spellStart"/>
      <w:r>
        <w:rPr>
          <w:b/>
          <w:bCs/>
          <w:sz w:val="24"/>
          <w:szCs w:val="24"/>
        </w:rPr>
        <w:t>mikrofluidní</w:t>
      </w:r>
      <w:proofErr w:type="spellEnd"/>
      <w:r>
        <w:rPr>
          <w:b/>
          <w:bCs/>
          <w:sz w:val="24"/>
          <w:szCs w:val="24"/>
        </w:rPr>
        <w:t xml:space="preserve"> homogenizátor a extrudér</w:t>
      </w:r>
    </w:p>
    <w:p w14:paraId="5BBF9ABB" w14:textId="27609932" w:rsidR="00E535E6" w:rsidRDefault="00E535E6" w:rsidP="00882E0B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FE1EC54" wp14:editId="1024D1CD">
            <wp:extent cx="3159067" cy="2356758"/>
            <wp:effectExtent l="0" t="0" r="3810" b="571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7301" r="45667" b="10638"/>
                    <a:stretch/>
                  </pic:blipFill>
                  <pic:spPr bwMode="auto">
                    <a:xfrm>
                      <a:off x="0" y="0"/>
                      <a:ext cx="3178124" cy="237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5AA74C" w14:textId="26AE2DC0" w:rsidR="001C5D27" w:rsidRDefault="0078754E" w:rsidP="00882E0B">
      <w:pPr>
        <w:spacing w:line="360" w:lineRule="auto"/>
        <w:jc w:val="both"/>
        <w:rPr>
          <w:b/>
          <w:bCs/>
          <w:sz w:val="24"/>
          <w:szCs w:val="24"/>
        </w:rPr>
      </w:pPr>
      <w:proofErr w:type="spellStart"/>
      <w:r w:rsidRPr="0078754E">
        <w:rPr>
          <w:b/>
          <w:bCs/>
          <w:sz w:val="24"/>
          <w:szCs w:val="24"/>
        </w:rPr>
        <w:lastRenderedPageBreak/>
        <w:t>NanoGenizer</w:t>
      </w:r>
      <w:proofErr w:type="spellEnd"/>
      <w:r w:rsidRPr="0078754E">
        <w:rPr>
          <w:b/>
          <w:bCs/>
          <w:sz w:val="24"/>
          <w:szCs w:val="24"/>
        </w:rPr>
        <w:t xml:space="preserve"> pro </w:t>
      </w:r>
      <w:proofErr w:type="spellStart"/>
      <w:r w:rsidRPr="0078754E">
        <w:rPr>
          <w:b/>
          <w:bCs/>
          <w:sz w:val="24"/>
          <w:szCs w:val="24"/>
        </w:rPr>
        <w:t>semipreparativní</w:t>
      </w:r>
      <w:proofErr w:type="spellEnd"/>
      <w:r w:rsidRPr="0078754E">
        <w:rPr>
          <w:b/>
          <w:bCs/>
          <w:sz w:val="24"/>
          <w:szCs w:val="24"/>
        </w:rPr>
        <w:t xml:space="preserve"> </w:t>
      </w:r>
      <w:proofErr w:type="spellStart"/>
      <w:r w:rsidRPr="0078754E">
        <w:rPr>
          <w:b/>
          <w:bCs/>
          <w:sz w:val="24"/>
          <w:szCs w:val="24"/>
        </w:rPr>
        <w:t>mikrofluidní</w:t>
      </w:r>
      <w:proofErr w:type="spellEnd"/>
      <w:r w:rsidRPr="0078754E">
        <w:rPr>
          <w:b/>
          <w:bCs/>
          <w:sz w:val="24"/>
          <w:szCs w:val="24"/>
        </w:rPr>
        <w:t xml:space="preserve"> homogenizaci</w:t>
      </w:r>
    </w:p>
    <w:p w14:paraId="184F922B" w14:textId="09406BDD" w:rsidR="0078754E" w:rsidRDefault="0078754E" w:rsidP="00882E0B">
      <w:pPr>
        <w:spacing w:line="360" w:lineRule="auto"/>
        <w:jc w:val="both"/>
        <w:rPr>
          <w:b/>
          <w:bCs/>
          <w:sz w:val="24"/>
          <w:szCs w:val="24"/>
        </w:rPr>
      </w:pPr>
      <w:r w:rsidRPr="0078754E">
        <w:rPr>
          <w:b/>
          <w:bCs/>
          <w:sz w:val="24"/>
          <w:szCs w:val="24"/>
        </w:rPr>
        <w:t xml:space="preserve">Nano </w:t>
      </w:r>
      <w:proofErr w:type="spellStart"/>
      <w:r w:rsidRPr="0078754E">
        <w:rPr>
          <w:b/>
          <w:bCs/>
          <w:sz w:val="24"/>
          <w:szCs w:val="24"/>
        </w:rPr>
        <w:t>High</w:t>
      </w:r>
      <w:proofErr w:type="spellEnd"/>
      <w:r w:rsidRPr="0078754E">
        <w:rPr>
          <w:b/>
          <w:bCs/>
          <w:sz w:val="24"/>
          <w:szCs w:val="24"/>
        </w:rPr>
        <w:t xml:space="preserve"> </w:t>
      </w:r>
      <w:proofErr w:type="spellStart"/>
      <w:r w:rsidRPr="0078754E">
        <w:rPr>
          <w:b/>
          <w:bCs/>
          <w:sz w:val="24"/>
          <w:szCs w:val="24"/>
        </w:rPr>
        <w:t>Pressure</w:t>
      </w:r>
      <w:proofErr w:type="spellEnd"/>
      <w:r w:rsidRPr="0078754E">
        <w:rPr>
          <w:b/>
          <w:bCs/>
          <w:sz w:val="24"/>
          <w:szCs w:val="24"/>
        </w:rPr>
        <w:t xml:space="preserve"> </w:t>
      </w:r>
      <w:proofErr w:type="spellStart"/>
      <w:r w:rsidRPr="0078754E">
        <w:rPr>
          <w:b/>
          <w:bCs/>
          <w:sz w:val="24"/>
          <w:szCs w:val="24"/>
        </w:rPr>
        <w:t>Homogenizer</w:t>
      </w:r>
      <w:proofErr w:type="spellEnd"/>
      <w:r w:rsidRPr="0078754E">
        <w:rPr>
          <w:b/>
          <w:bCs/>
          <w:sz w:val="24"/>
          <w:szCs w:val="24"/>
        </w:rPr>
        <w:t xml:space="preserve"> </w:t>
      </w:r>
      <w:proofErr w:type="spellStart"/>
      <w:r w:rsidRPr="0078754E">
        <w:rPr>
          <w:b/>
          <w:bCs/>
          <w:sz w:val="24"/>
          <w:szCs w:val="24"/>
        </w:rPr>
        <w:t>NanoGenizer</w:t>
      </w:r>
      <w:proofErr w:type="spellEnd"/>
      <w:r w:rsidRPr="0078754E">
        <w:rPr>
          <w:b/>
          <w:bCs/>
          <w:sz w:val="24"/>
          <w:szCs w:val="24"/>
        </w:rPr>
        <w:t>-</w:t>
      </w:r>
      <w:r w:rsidRPr="0078754E">
        <w:rPr>
          <w:rFonts w:ascii="MS Gothic" w:eastAsia="MS Gothic" w:hAnsi="MS Gothic" w:cs="MS Gothic" w:hint="eastAsia"/>
          <w:b/>
          <w:bCs/>
          <w:sz w:val="24"/>
          <w:szCs w:val="24"/>
        </w:rPr>
        <w:t>Ⅱ</w:t>
      </w:r>
    </w:p>
    <w:p w14:paraId="60019B4D" w14:textId="0A077C8F" w:rsidR="0078754E" w:rsidRDefault="0078754E" w:rsidP="00882E0B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7B85719" wp14:editId="1FA9ED47">
            <wp:extent cx="4218215" cy="3284267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7301" r="45387" b="7106"/>
                    <a:stretch/>
                  </pic:blipFill>
                  <pic:spPr bwMode="auto">
                    <a:xfrm>
                      <a:off x="0" y="0"/>
                      <a:ext cx="4227200" cy="3291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232F8" w14:textId="32851EBA" w:rsidR="00C10F27" w:rsidRDefault="00C10F27" w:rsidP="00882E0B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Přístroj pro měření velikosti nanočástic a jejich </w:t>
      </w:r>
      <w:proofErr w:type="spellStart"/>
      <w:r>
        <w:rPr>
          <w:b/>
          <w:bCs/>
          <w:sz w:val="24"/>
          <w:szCs w:val="24"/>
        </w:rPr>
        <w:t>zetapotenciálu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Zetasizer</w:t>
      </w:r>
      <w:proofErr w:type="spellEnd"/>
      <w:r>
        <w:rPr>
          <w:b/>
          <w:bCs/>
          <w:sz w:val="24"/>
          <w:szCs w:val="24"/>
        </w:rPr>
        <w:t xml:space="preserve"> ULTRA + od firmy </w:t>
      </w:r>
      <w:proofErr w:type="spellStart"/>
      <w:r>
        <w:rPr>
          <w:b/>
          <w:bCs/>
          <w:sz w:val="24"/>
          <w:szCs w:val="24"/>
        </w:rPr>
        <w:t>Malvern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Panalytical</w:t>
      </w:r>
      <w:proofErr w:type="spellEnd"/>
    </w:p>
    <w:p w14:paraId="37F8815D" w14:textId="2577C3D0" w:rsidR="00C10F27" w:rsidRPr="0078754E" w:rsidRDefault="00C10F27" w:rsidP="00882E0B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E9FBB34" wp14:editId="3B4154EC">
            <wp:extent cx="4298503" cy="2960914"/>
            <wp:effectExtent l="0" t="0" r="698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317" t="25232" r="26178" b="17819"/>
                    <a:stretch/>
                  </pic:blipFill>
                  <pic:spPr bwMode="auto">
                    <a:xfrm>
                      <a:off x="0" y="0"/>
                      <a:ext cx="4313485" cy="2971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4177A6" w14:textId="77777777" w:rsidR="001C5D27" w:rsidRDefault="001C5D27" w:rsidP="00882E0B">
      <w:pPr>
        <w:spacing w:line="360" w:lineRule="auto"/>
        <w:jc w:val="both"/>
        <w:rPr>
          <w:sz w:val="24"/>
          <w:szCs w:val="24"/>
        </w:rPr>
      </w:pPr>
    </w:p>
    <w:p w14:paraId="31D72A10" w14:textId="77777777" w:rsidR="001C5D27" w:rsidRDefault="001C5D27" w:rsidP="00882E0B">
      <w:pPr>
        <w:spacing w:line="360" w:lineRule="auto"/>
        <w:jc w:val="both"/>
        <w:rPr>
          <w:sz w:val="24"/>
          <w:szCs w:val="24"/>
        </w:rPr>
      </w:pPr>
    </w:p>
    <w:p w14:paraId="2A71F0B0" w14:textId="649494DE" w:rsidR="0078754E" w:rsidRPr="0078754E" w:rsidRDefault="0078754E" w:rsidP="00882E0B">
      <w:pPr>
        <w:spacing w:line="360" w:lineRule="auto"/>
        <w:jc w:val="both"/>
        <w:rPr>
          <w:b/>
          <w:bCs/>
          <w:sz w:val="24"/>
          <w:szCs w:val="24"/>
        </w:rPr>
      </w:pPr>
      <w:r w:rsidRPr="0078754E">
        <w:rPr>
          <w:b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4FE3DDC" wp14:editId="5D166A0E">
            <wp:simplePos x="0" y="0"/>
            <wp:positionH relativeFrom="margin">
              <wp:align>left</wp:align>
            </wp:positionH>
            <wp:positionV relativeFrom="paragraph">
              <wp:posOffset>407579</wp:posOffset>
            </wp:positionV>
            <wp:extent cx="5760000" cy="3265200"/>
            <wp:effectExtent l="0" t="0" r="0" b="0"/>
            <wp:wrapTopAndBottom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39"/>
                    <a:stretch/>
                  </pic:blipFill>
                  <pic:spPr bwMode="auto">
                    <a:xfrm>
                      <a:off x="0" y="0"/>
                      <a:ext cx="5760000" cy="32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78754E">
        <w:rPr>
          <w:b/>
          <w:bCs/>
          <w:sz w:val="24"/>
          <w:szCs w:val="24"/>
        </w:rPr>
        <w:t>Nanoanalyzer</w:t>
      </w:r>
      <w:proofErr w:type="spellEnd"/>
      <w:r>
        <w:rPr>
          <w:b/>
          <w:bCs/>
          <w:sz w:val="24"/>
          <w:szCs w:val="24"/>
        </w:rPr>
        <w:t xml:space="preserve"> – přístroj pro </w:t>
      </w:r>
      <w:proofErr w:type="spellStart"/>
      <w:r>
        <w:rPr>
          <w:b/>
          <w:bCs/>
          <w:sz w:val="24"/>
          <w:szCs w:val="24"/>
        </w:rPr>
        <w:t>nanoflow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cytometrii</w:t>
      </w:r>
      <w:proofErr w:type="spellEnd"/>
      <w:r>
        <w:rPr>
          <w:b/>
          <w:bCs/>
          <w:sz w:val="24"/>
          <w:szCs w:val="24"/>
        </w:rPr>
        <w:t xml:space="preserve"> </w:t>
      </w:r>
    </w:p>
    <w:p w14:paraId="48B19511" w14:textId="374B7ACC" w:rsidR="0078754E" w:rsidRDefault="0078754E" w:rsidP="00882E0B">
      <w:pPr>
        <w:spacing w:line="360" w:lineRule="auto"/>
        <w:jc w:val="both"/>
        <w:rPr>
          <w:sz w:val="24"/>
          <w:szCs w:val="24"/>
        </w:rPr>
      </w:pPr>
    </w:p>
    <w:p w14:paraId="01472006" w14:textId="4B1674D7" w:rsidR="001C5D27" w:rsidRDefault="0078754E" w:rsidP="00882E0B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Rozsah měření nano a mikročástic přístroji pro průtokovou </w:t>
      </w:r>
      <w:proofErr w:type="spellStart"/>
      <w:r>
        <w:rPr>
          <w:sz w:val="24"/>
          <w:szCs w:val="24"/>
        </w:rPr>
        <w:t>cytometrii</w:t>
      </w:r>
      <w:proofErr w:type="spellEnd"/>
    </w:p>
    <w:p w14:paraId="5408D8F3" w14:textId="741CB8DD" w:rsidR="001C5D27" w:rsidRDefault="0078754E" w:rsidP="00882E0B">
      <w:pPr>
        <w:spacing w:line="360" w:lineRule="auto"/>
        <w:jc w:val="both"/>
        <w:rPr>
          <w:sz w:val="24"/>
          <w:szCs w:val="24"/>
        </w:rPr>
      </w:pPr>
      <w:r w:rsidRPr="0078754E">
        <w:rPr>
          <w:noProof/>
          <w:sz w:val="24"/>
          <w:szCs w:val="24"/>
        </w:rPr>
        <w:drawing>
          <wp:inline distT="0" distB="0" distL="0" distR="0" wp14:anchorId="4D093445" wp14:editId="7C0C8EBA">
            <wp:extent cx="5760720" cy="2982595"/>
            <wp:effectExtent l="0" t="0" r="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49DAB" w14:textId="77777777" w:rsidR="001C5D27" w:rsidRDefault="001C5D27" w:rsidP="00882E0B">
      <w:pPr>
        <w:spacing w:line="360" w:lineRule="auto"/>
        <w:jc w:val="both"/>
        <w:rPr>
          <w:sz w:val="24"/>
          <w:szCs w:val="24"/>
        </w:rPr>
      </w:pPr>
    </w:p>
    <w:p w14:paraId="6BF2880B" w14:textId="77777777" w:rsidR="0078754E" w:rsidRDefault="0078754E" w:rsidP="00882E0B">
      <w:pPr>
        <w:spacing w:line="360" w:lineRule="auto"/>
        <w:jc w:val="both"/>
        <w:rPr>
          <w:sz w:val="24"/>
          <w:szCs w:val="24"/>
        </w:rPr>
      </w:pPr>
    </w:p>
    <w:p w14:paraId="66759956" w14:textId="77777777" w:rsidR="00BC12F1" w:rsidRDefault="00BC12F1" w:rsidP="00882E0B">
      <w:pPr>
        <w:spacing w:line="360" w:lineRule="auto"/>
        <w:jc w:val="both"/>
        <w:rPr>
          <w:sz w:val="24"/>
          <w:szCs w:val="24"/>
        </w:rPr>
      </w:pPr>
    </w:p>
    <w:p w14:paraId="3078B01C" w14:textId="48886B7B" w:rsidR="00256A9F" w:rsidRDefault="00256A9F" w:rsidP="00882E0B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Cvičení se koná  v laboratořích firmy NEXARS,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Campus Science Park, Palachovo náměstí 2, Budova A, Brno – Starý Lískovec (naproti kampusu MU).</w:t>
      </w:r>
    </w:p>
    <w:p w14:paraId="34903576" w14:textId="1B5FB94D" w:rsidR="00BC12F1" w:rsidRPr="00256A9F" w:rsidRDefault="00BC12F1" w:rsidP="00882E0B">
      <w:pPr>
        <w:spacing w:line="360" w:lineRule="auto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425472C0" wp14:editId="3CC2F6EF">
            <wp:extent cx="5566229" cy="4174672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245" cy="418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5162F" w14:textId="4942BDBB" w:rsidR="00DC7115" w:rsidRDefault="00256A9F" w:rsidP="00882E0B">
      <w:pPr>
        <w:jc w:val="both"/>
        <w:rPr>
          <w:b/>
          <w:bCs/>
          <w:sz w:val="24"/>
          <w:szCs w:val="24"/>
        </w:rPr>
      </w:pPr>
      <w:r w:rsidRPr="00256A9F">
        <w:rPr>
          <w:b/>
          <w:bCs/>
          <w:sz w:val="24"/>
          <w:szCs w:val="24"/>
        </w:rPr>
        <w:t>Firma C2P NEXARS</w:t>
      </w:r>
    </w:p>
    <w:p w14:paraId="38E4DFDA" w14:textId="77777777" w:rsidR="00256A9F" w:rsidRPr="00256A9F" w:rsidRDefault="00256A9F" w:rsidP="00882E0B">
      <w:pPr>
        <w:jc w:val="both"/>
        <w:rPr>
          <w:sz w:val="24"/>
          <w:szCs w:val="24"/>
        </w:rPr>
      </w:pPr>
      <w:r w:rsidRPr="00256A9F">
        <w:rPr>
          <w:sz w:val="24"/>
          <w:szCs w:val="24"/>
        </w:rPr>
        <w:t>Společnost C2P (vystupující pod značkou NEXARS) již od roku 2008, kdy bylo založeno Výzkumného a vývojové centrum společnosti, se kontinuálně zaobírá výzkumnou činností, která je v současnosti i její hlavní činností.</w:t>
      </w:r>
    </w:p>
    <w:p w14:paraId="207577FE" w14:textId="3129AB56" w:rsidR="00256A9F" w:rsidRDefault="00256A9F" w:rsidP="00882E0B">
      <w:pPr>
        <w:jc w:val="both"/>
        <w:rPr>
          <w:sz w:val="24"/>
          <w:szCs w:val="24"/>
        </w:rPr>
      </w:pPr>
      <w:r w:rsidRPr="00256A9F">
        <w:rPr>
          <w:sz w:val="24"/>
          <w:szCs w:val="24"/>
        </w:rPr>
        <w:t>NEXARS má velmi kvalitní tým profesionálních výzkumníků, vývojářů biotechnologických produktů a procesů, technických pracovníků. Nad činností dohlíží Vědecká rada, složená z odborníků z oboru bio a nanotechnologií, preklinického testování a GMP. Vědecká rada společnosti je garantem pro zajištění vysoké vědecké a organizační úrovně výzkumu a řešených projektů a slouží také a jako poradní orgán.</w:t>
      </w:r>
    </w:p>
    <w:p w14:paraId="32FE7663" w14:textId="77777777" w:rsidR="00256A9F" w:rsidRPr="00461E92" w:rsidRDefault="00256A9F" w:rsidP="00882E0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461E92">
        <w:rPr>
          <w:rFonts w:cstheme="minorHAnsi"/>
          <w:sz w:val="24"/>
          <w:szCs w:val="24"/>
        </w:rPr>
        <w:t xml:space="preserve">Naší vizí je navázat na výzkumně-vývojové tradice české </w:t>
      </w:r>
      <w:proofErr w:type="spellStart"/>
      <w:r w:rsidRPr="00461E92">
        <w:rPr>
          <w:rFonts w:cstheme="minorHAnsi"/>
          <w:sz w:val="24"/>
          <w:szCs w:val="24"/>
        </w:rPr>
        <w:t>vakcinologie</w:t>
      </w:r>
      <w:proofErr w:type="spellEnd"/>
      <w:r w:rsidRPr="00461E92">
        <w:rPr>
          <w:rFonts w:cstheme="minorHAnsi"/>
          <w:sz w:val="24"/>
          <w:szCs w:val="24"/>
        </w:rPr>
        <w:t xml:space="preserve"> a tak přispět k obnovení </w:t>
      </w:r>
      <w:proofErr w:type="spellStart"/>
      <w:r w:rsidRPr="00461E92">
        <w:rPr>
          <w:rFonts w:cstheme="minorHAnsi"/>
          <w:sz w:val="24"/>
          <w:szCs w:val="24"/>
        </w:rPr>
        <w:t>biofarmaceutické</w:t>
      </w:r>
      <w:proofErr w:type="spellEnd"/>
      <w:r w:rsidRPr="00461E92">
        <w:rPr>
          <w:rFonts w:cstheme="minorHAnsi"/>
          <w:sz w:val="24"/>
          <w:szCs w:val="24"/>
        </w:rPr>
        <w:t xml:space="preserve"> výroby moderních vakcín. Rozvojová strategie NEXARS je zaměřena na všechny tři pilíře vývoje moderních rekombinantních vakcín, a to rekombinantní antigeny, molekulární adjuvans a </w:t>
      </w:r>
      <w:proofErr w:type="spellStart"/>
      <w:r w:rsidRPr="00461E92">
        <w:rPr>
          <w:rFonts w:cstheme="minorHAnsi"/>
          <w:sz w:val="24"/>
          <w:szCs w:val="24"/>
        </w:rPr>
        <w:t>nosičové</w:t>
      </w:r>
      <w:proofErr w:type="spellEnd"/>
      <w:r w:rsidRPr="00461E92">
        <w:rPr>
          <w:rFonts w:cstheme="minorHAnsi"/>
          <w:sz w:val="24"/>
          <w:szCs w:val="24"/>
        </w:rPr>
        <w:t xml:space="preserve"> systémy pro invazivní a neinvazivní aplikace vakcín. V České republice existuje excelentní infrastruktura na universitách a ústavech AV ČR, která byla vybudována v rámci projektů OPVVV a OP </w:t>
      </w:r>
      <w:proofErr w:type="spellStart"/>
      <w:r w:rsidRPr="00461E92">
        <w:rPr>
          <w:rFonts w:cstheme="minorHAnsi"/>
          <w:sz w:val="24"/>
          <w:szCs w:val="24"/>
        </w:rPr>
        <w:t>VaVpI</w:t>
      </w:r>
      <w:proofErr w:type="spellEnd"/>
      <w:r w:rsidRPr="00461E92">
        <w:rPr>
          <w:rFonts w:cstheme="minorHAnsi"/>
          <w:sz w:val="24"/>
          <w:szCs w:val="24"/>
        </w:rPr>
        <w:t xml:space="preserve">. Existují také excelentní týmy, které mohou být zapojeny do výzkumu v oblasti moderní farmakologie, </w:t>
      </w:r>
      <w:proofErr w:type="spellStart"/>
      <w:r w:rsidRPr="00461E92">
        <w:rPr>
          <w:rFonts w:cstheme="minorHAnsi"/>
          <w:sz w:val="24"/>
          <w:szCs w:val="24"/>
        </w:rPr>
        <w:t>vakcinologie</w:t>
      </w:r>
      <w:proofErr w:type="spellEnd"/>
      <w:r w:rsidRPr="00461E92">
        <w:rPr>
          <w:rFonts w:cstheme="minorHAnsi"/>
          <w:sz w:val="24"/>
          <w:szCs w:val="24"/>
        </w:rPr>
        <w:t>, biotechnologie a nanotechnologie.</w:t>
      </w:r>
    </w:p>
    <w:p w14:paraId="6710778C" w14:textId="6245CF4E" w:rsidR="00256A9F" w:rsidRPr="00461E92" w:rsidRDefault="00256A9F" w:rsidP="00882E0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461E92">
        <w:rPr>
          <w:rFonts w:cstheme="minorHAnsi"/>
          <w:sz w:val="24"/>
          <w:szCs w:val="24"/>
        </w:rPr>
        <w:lastRenderedPageBreak/>
        <w:t xml:space="preserve">Naší vizí je fokusovat vhodnou současnou infrastrukturu a lidské zdroje na oblast moderních vakcín a </w:t>
      </w:r>
      <w:proofErr w:type="spellStart"/>
      <w:r w:rsidRPr="00461E92">
        <w:rPr>
          <w:rFonts w:cstheme="minorHAnsi"/>
          <w:sz w:val="24"/>
          <w:szCs w:val="24"/>
        </w:rPr>
        <w:t>imunoterapeutik</w:t>
      </w:r>
      <w:proofErr w:type="spellEnd"/>
      <w:r w:rsidRPr="00461E92">
        <w:rPr>
          <w:rFonts w:cstheme="minorHAnsi"/>
          <w:sz w:val="24"/>
          <w:szCs w:val="24"/>
        </w:rPr>
        <w:t xml:space="preserve"> a vybudování </w:t>
      </w:r>
      <w:proofErr w:type="spellStart"/>
      <w:r w:rsidRPr="00461E92">
        <w:rPr>
          <w:rFonts w:cstheme="minorHAnsi"/>
          <w:sz w:val="24"/>
          <w:szCs w:val="24"/>
        </w:rPr>
        <w:t>hi</w:t>
      </w:r>
      <w:proofErr w:type="spellEnd"/>
      <w:r w:rsidRPr="00461E92">
        <w:rPr>
          <w:rFonts w:cstheme="minorHAnsi"/>
          <w:sz w:val="24"/>
          <w:szCs w:val="24"/>
        </w:rPr>
        <w:t xml:space="preserve">-tech farmaceutické firmy zaměřené na oblast moderní farmakologie, imunologie, biotechnologie a nanotechnologie pro vývoj a výrobu rekombinantních vakcín a </w:t>
      </w:r>
      <w:proofErr w:type="spellStart"/>
      <w:r w:rsidRPr="00461E92">
        <w:rPr>
          <w:rFonts w:cstheme="minorHAnsi"/>
          <w:sz w:val="24"/>
          <w:szCs w:val="24"/>
        </w:rPr>
        <w:t>imunoterapeutik</w:t>
      </w:r>
      <w:proofErr w:type="spellEnd"/>
      <w:r w:rsidRPr="00461E92">
        <w:rPr>
          <w:rFonts w:cstheme="minorHAnsi"/>
          <w:sz w:val="24"/>
          <w:szCs w:val="24"/>
        </w:rPr>
        <w:t xml:space="preserve">. Tato firma bude schopna dovést do realizace nové produkty a získat podíl na globálním trhu. Těchto cílů chceme dosáhnout s vlastními produkty, které budou vyvinuty na základě vlastního výzkumu a v rámci spolupráce s tuzemskými i zahraničními universitami, výzkumnými organizacemi (ústavy AV ČR) a SME.  Ve spolupráci s universitami se budeme podílet na tvorbě a realizaci výukových programů pro pregraduální a postgraduální studium a umožníme studentům participovat na projektech výzkumu a vývoje vakcína a </w:t>
      </w:r>
      <w:proofErr w:type="spellStart"/>
      <w:r w:rsidRPr="00461E92">
        <w:rPr>
          <w:rFonts w:cstheme="minorHAnsi"/>
          <w:sz w:val="24"/>
          <w:szCs w:val="24"/>
        </w:rPr>
        <w:t>imunoterapeutik</w:t>
      </w:r>
      <w:proofErr w:type="spellEnd"/>
      <w:r w:rsidRPr="00461E92">
        <w:rPr>
          <w:rFonts w:cstheme="minorHAnsi"/>
          <w:sz w:val="24"/>
          <w:szCs w:val="24"/>
        </w:rPr>
        <w:t xml:space="preserve">. Velkým přínosem bude zpřístupnění nejmodernějších technologií studentům v rámci praktické výuky. Tato vize je založena na již existující spolupráci NEXARS a  LF UPOL, </w:t>
      </w:r>
      <w:proofErr w:type="spellStart"/>
      <w:r w:rsidRPr="00461E92">
        <w:rPr>
          <w:rFonts w:cstheme="minorHAnsi"/>
          <w:sz w:val="24"/>
          <w:szCs w:val="24"/>
        </w:rPr>
        <w:t>FCh</w:t>
      </w:r>
      <w:proofErr w:type="spellEnd"/>
      <w:r w:rsidRPr="00461E92">
        <w:rPr>
          <w:rFonts w:cstheme="minorHAnsi"/>
          <w:sz w:val="24"/>
          <w:szCs w:val="24"/>
        </w:rPr>
        <w:t xml:space="preserve"> VUT Brno, LF UK, VŠCHT Praha, MU Brno. Infrastrukturou je tato naše vize podepřena novými prostorami o celkové výměře 2500 m</w:t>
      </w:r>
      <w:r w:rsidRPr="00461E92">
        <w:rPr>
          <w:rFonts w:cstheme="minorHAnsi"/>
          <w:sz w:val="24"/>
          <w:szCs w:val="24"/>
          <w:vertAlign w:val="superscript"/>
        </w:rPr>
        <w:t>2</w:t>
      </w:r>
      <w:r w:rsidRPr="00461E92">
        <w:rPr>
          <w:rFonts w:cstheme="minorHAnsi"/>
          <w:sz w:val="24"/>
          <w:szCs w:val="24"/>
        </w:rPr>
        <w:t>, kde jsou již moderně vybavené výzkumné a kontrolní laboratoře a jsou adaptovány a vybavovány výrobní jednotky pro biotechnologickou a nanotechnologickou produkci.</w:t>
      </w:r>
    </w:p>
    <w:p w14:paraId="3889C96E" w14:textId="77777777" w:rsidR="00882E0B" w:rsidRPr="00461E92" w:rsidRDefault="00882E0B" w:rsidP="00882E0B">
      <w:pPr>
        <w:widowControl w:val="0"/>
        <w:overflowPunct w:val="0"/>
        <w:autoSpaceDE w:val="0"/>
        <w:autoSpaceDN w:val="0"/>
        <w:adjustRightInd w:val="0"/>
        <w:spacing w:after="0" w:line="276" w:lineRule="auto"/>
        <w:jc w:val="both"/>
        <w:rPr>
          <w:rFonts w:cstheme="minorHAnsi"/>
          <w:sz w:val="24"/>
          <w:szCs w:val="24"/>
          <w:lang w:val="pl-PL"/>
        </w:rPr>
      </w:pPr>
      <w:r w:rsidRPr="00882E0B">
        <w:rPr>
          <w:rFonts w:cstheme="minorHAnsi"/>
          <w:sz w:val="24"/>
          <w:szCs w:val="24"/>
        </w:rPr>
        <w:t xml:space="preserve">Dokázali jsme opakovaně rychle zavést výsledky výzkumu do praxe, za co získala i čestné uznání Cena Inovace roku 2019 viz https://www.mpo.cz/cz/rozcestnik/pro-media/tiskove-zpravy/cestne-uznani-v-soutezi-o-cenu-inovace-roku-2019-ziskal-produkt-podporeny-ministerstvem-prumyslu-a-obchodu---251339/. </w:t>
      </w:r>
      <w:proofErr w:type="spellStart"/>
      <w:r w:rsidRPr="00461E92">
        <w:rPr>
          <w:rFonts w:cstheme="minorHAnsi"/>
          <w:sz w:val="24"/>
          <w:szCs w:val="24"/>
          <w:lang w:val="pl-PL"/>
        </w:rPr>
        <w:t>Bližší</w:t>
      </w:r>
      <w:proofErr w:type="spellEnd"/>
      <w:r w:rsidRPr="00461E92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461E92">
        <w:rPr>
          <w:rFonts w:cstheme="minorHAnsi"/>
          <w:sz w:val="24"/>
          <w:szCs w:val="24"/>
          <w:lang w:val="pl-PL"/>
        </w:rPr>
        <w:t>informace</w:t>
      </w:r>
      <w:proofErr w:type="spellEnd"/>
      <w:r w:rsidRPr="00461E92">
        <w:rPr>
          <w:rFonts w:cstheme="minorHAnsi"/>
          <w:sz w:val="24"/>
          <w:szCs w:val="24"/>
          <w:lang w:val="pl-PL"/>
        </w:rPr>
        <w:t xml:space="preserve"> o </w:t>
      </w:r>
      <w:proofErr w:type="spellStart"/>
      <w:r w:rsidRPr="00461E92">
        <w:rPr>
          <w:rFonts w:cstheme="minorHAnsi"/>
          <w:sz w:val="24"/>
          <w:szCs w:val="24"/>
          <w:lang w:val="pl-PL"/>
        </w:rPr>
        <w:t>oceněných</w:t>
      </w:r>
      <w:proofErr w:type="spellEnd"/>
      <w:r w:rsidRPr="00461E92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461E92">
        <w:rPr>
          <w:rFonts w:cstheme="minorHAnsi"/>
          <w:sz w:val="24"/>
          <w:szCs w:val="24"/>
          <w:lang w:val="pl-PL"/>
        </w:rPr>
        <w:t>produktech</w:t>
      </w:r>
      <w:proofErr w:type="spellEnd"/>
      <w:r w:rsidRPr="00461E92">
        <w:rPr>
          <w:rFonts w:cstheme="minorHAnsi"/>
          <w:sz w:val="24"/>
          <w:szCs w:val="24"/>
          <w:lang w:val="pl-PL"/>
        </w:rPr>
        <w:t xml:space="preserve"> </w:t>
      </w:r>
      <w:proofErr w:type="spellStart"/>
      <w:r w:rsidRPr="00461E92">
        <w:rPr>
          <w:rFonts w:cstheme="minorHAnsi"/>
          <w:sz w:val="24"/>
          <w:szCs w:val="24"/>
          <w:lang w:val="pl-PL"/>
        </w:rPr>
        <w:t>viz</w:t>
      </w:r>
      <w:proofErr w:type="spellEnd"/>
      <w:r w:rsidRPr="00461E92">
        <w:rPr>
          <w:rFonts w:cstheme="minorHAnsi"/>
          <w:sz w:val="24"/>
          <w:szCs w:val="24"/>
          <w:lang w:val="pl-PL"/>
        </w:rPr>
        <w:t xml:space="preserve"> </w:t>
      </w:r>
      <w:hyperlink r:id="rId14" w:history="1">
        <w:r w:rsidRPr="00461E92">
          <w:rPr>
            <w:rStyle w:val="Hypertextovodkaz"/>
            <w:rFonts w:cstheme="minorHAnsi"/>
            <w:sz w:val="24"/>
            <w:szCs w:val="24"/>
            <w:lang w:val="pl-PL"/>
          </w:rPr>
          <w:t>https://www.biocev.eu/files/editor/2/Aktuality/1LF/NEXARS-Cestne-uznani-Inovace-3-12-2019-IC-SA-.pdf</w:t>
        </w:r>
      </w:hyperlink>
    </w:p>
    <w:p w14:paraId="166B96ED" w14:textId="1E87F7BB" w:rsidR="00882E0B" w:rsidRPr="00882E0B" w:rsidRDefault="00882E0B" w:rsidP="00882E0B">
      <w:pPr>
        <w:jc w:val="both"/>
        <w:rPr>
          <w:sz w:val="24"/>
          <w:szCs w:val="24"/>
          <w:lang w:val="pl-PL"/>
        </w:rPr>
      </w:pPr>
    </w:p>
    <w:sectPr w:rsidR="00882E0B" w:rsidRPr="00882E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1E799B"/>
    <w:multiLevelType w:val="hybridMultilevel"/>
    <w:tmpl w:val="6AC80188"/>
    <w:lvl w:ilvl="0" w:tplc="D664686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3A5"/>
    <w:rsid w:val="00083B55"/>
    <w:rsid w:val="000B6D07"/>
    <w:rsid w:val="001A4E2F"/>
    <w:rsid w:val="001C5D27"/>
    <w:rsid w:val="00256A9F"/>
    <w:rsid w:val="002A766E"/>
    <w:rsid w:val="003F56E9"/>
    <w:rsid w:val="0044283E"/>
    <w:rsid w:val="005B369D"/>
    <w:rsid w:val="00602B73"/>
    <w:rsid w:val="0066068B"/>
    <w:rsid w:val="006B7194"/>
    <w:rsid w:val="0078754E"/>
    <w:rsid w:val="007F33A5"/>
    <w:rsid w:val="00882E0B"/>
    <w:rsid w:val="00A03A98"/>
    <w:rsid w:val="00B06A01"/>
    <w:rsid w:val="00BC12F1"/>
    <w:rsid w:val="00C10F27"/>
    <w:rsid w:val="00DC7115"/>
    <w:rsid w:val="00E535E6"/>
    <w:rsid w:val="00EF18D6"/>
    <w:rsid w:val="00F64A43"/>
    <w:rsid w:val="00FF1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82F5B"/>
  <w15:chartTrackingRefBased/>
  <w15:docId w15:val="{5923A7C3-B67A-4BC0-9040-AC4BB8B1A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64A43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82E0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biocev.eu/files/editor/2/Aktuality/1LF/NEXARS-Cestne-uznani-Inovace-3-12-2019-IC-SA-.pdf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ritefull-cache xmlns="urn:writefull-cache:Suggestions">{"suggestions":{},"typeOfAccount":"freemium"}</writefull-cache>
</file>

<file path=customXml/itemProps1.xml><?xml version="1.0" encoding="utf-8"?>
<ds:datastoreItem xmlns:ds="http://schemas.openxmlformats.org/officeDocument/2006/customXml" ds:itemID="{CB0E50CD-3D06-47E1-82E5-BD69A1708199}">
  <ds:schemaRefs>
    <ds:schemaRef ds:uri="urn:writefull-cache:Suggestion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789</Words>
  <Characters>4660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František Hubatka</dc:creator>
  <cp:keywords/>
  <dc:description/>
  <cp:lastModifiedBy>Turánek Jaroslav (29022)</cp:lastModifiedBy>
  <cp:revision>7</cp:revision>
  <dcterms:created xsi:type="dcterms:W3CDTF">2021-10-27T06:36:00Z</dcterms:created>
  <dcterms:modified xsi:type="dcterms:W3CDTF">2021-10-27T07:12:00Z</dcterms:modified>
</cp:coreProperties>
</file>