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E7" w:rsidRPr="00535A94" w:rsidRDefault="00355FE7" w:rsidP="00355FE7">
      <w:pPr>
        <w:spacing w:after="0" w:line="240" w:lineRule="auto"/>
        <w:jc w:val="center"/>
        <w:rPr>
          <w:rFonts w:cstheme="minorHAnsi"/>
          <w:b/>
          <w:sz w:val="28"/>
          <w:szCs w:val="28"/>
        </w:rPr>
      </w:pPr>
      <w:r w:rsidRPr="00535A94">
        <w:rPr>
          <w:rFonts w:cstheme="minorHAnsi"/>
          <w:b/>
          <w:sz w:val="28"/>
          <w:szCs w:val="28"/>
        </w:rPr>
        <w:t xml:space="preserve">1   </w:t>
      </w:r>
      <w:r>
        <w:rPr>
          <w:rFonts w:cstheme="minorHAnsi"/>
          <w:b/>
          <w:sz w:val="28"/>
          <w:szCs w:val="28"/>
        </w:rPr>
        <w:t>BECOMING A GEOGRAPH</w:t>
      </w:r>
      <w:r>
        <w:rPr>
          <w:rFonts w:cstheme="minorHAnsi"/>
          <w:b/>
          <w:sz w:val="28"/>
          <w:szCs w:val="28"/>
        </w:rPr>
        <w:t>Y STUDENT</w:t>
      </w:r>
    </w:p>
    <w:p w:rsidR="00355FE7" w:rsidRDefault="00355FE7" w:rsidP="00355FE7">
      <w:pPr>
        <w:pStyle w:val="Normlnweb"/>
        <w:spacing w:before="0" w:beforeAutospacing="0" w:after="0" w:afterAutospacing="0"/>
        <w:textAlignment w:val="baseline"/>
        <w:rPr>
          <w:rFonts w:ascii="Calibri" w:hAnsi="Calibri" w:cs="Calibri"/>
          <w:b/>
          <w:bCs/>
          <w:color w:val="000000"/>
          <w:lang w:eastAsia="en-GB"/>
        </w:rPr>
      </w:pPr>
    </w:p>
    <w:p w:rsidR="00355FE7" w:rsidRPr="006A20EF" w:rsidRDefault="00355FE7" w:rsidP="00355FE7">
      <w:pPr>
        <w:pStyle w:val="Normlnweb"/>
        <w:spacing w:before="0" w:beforeAutospacing="0" w:after="0" w:afterAutospacing="0"/>
        <w:textAlignment w:val="baseline"/>
        <w:rPr>
          <w:rFonts w:ascii="Calibri" w:hAnsi="Calibri" w:cs="Calibri"/>
          <w:bCs/>
          <w:color w:val="000000"/>
          <w:sz w:val="16"/>
          <w:szCs w:val="16"/>
          <w:lang w:eastAsia="en-GB"/>
        </w:rPr>
      </w:pPr>
      <w:r>
        <w:rPr>
          <w:rFonts w:ascii="Calibri" w:hAnsi="Calibri" w:cs="Calibri"/>
          <w:b/>
          <w:bCs/>
          <w:color w:val="000000"/>
          <w:lang w:eastAsia="en-GB"/>
        </w:rPr>
        <w:t>1. Masaryk University</w:t>
      </w:r>
    </w:p>
    <w:p w:rsidR="00355FE7" w:rsidRPr="00912B62" w:rsidRDefault="00355FE7" w:rsidP="00355FE7">
      <w:pPr>
        <w:pStyle w:val="Odstavecseseznamem"/>
        <w:numPr>
          <w:ilvl w:val="0"/>
          <w:numId w:val="33"/>
        </w:numPr>
        <w:spacing w:after="0" w:line="360" w:lineRule="auto"/>
        <w:textAlignment w:val="baseline"/>
        <w:rPr>
          <w:rFonts w:ascii="Calibri" w:eastAsia="Times New Roman" w:hAnsi="Calibri" w:cs="Calibri"/>
          <w:color w:val="000000"/>
          <w:lang w:eastAsia="en-GB"/>
        </w:rPr>
      </w:pPr>
      <w:r w:rsidRPr="00912B62">
        <w:rPr>
          <w:rFonts w:ascii="Calibri" w:eastAsia="Times New Roman" w:hAnsi="Calibri" w:cs="Calibri"/>
          <w:color w:val="000000"/>
          <w:lang w:eastAsia="en-GB"/>
        </w:rPr>
        <w:t xml:space="preserve">How many faculties does it consist of? </w:t>
      </w:r>
    </w:p>
    <w:p w:rsidR="00355FE7" w:rsidRPr="00FD5CA7" w:rsidRDefault="00355FE7" w:rsidP="00355FE7">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 xml:space="preserve">Which faculty is the youngest? </w:t>
      </w:r>
    </w:p>
    <w:p w:rsidR="00355FE7" w:rsidRDefault="00355FE7" w:rsidP="00355FE7">
      <w:pPr>
        <w:numPr>
          <w:ilvl w:val="0"/>
          <w:numId w:val="33"/>
        </w:numPr>
        <w:spacing w:after="0" w:line="360" w:lineRule="auto"/>
        <w:textAlignment w:val="baseline"/>
        <w:rPr>
          <w:rFonts w:ascii="Calibri" w:eastAsia="Times New Roman" w:hAnsi="Calibri" w:cs="Calibri"/>
          <w:color w:val="000000"/>
          <w:lang w:eastAsia="en-GB"/>
        </w:rPr>
      </w:pPr>
      <w:r w:rsidRPr="00FD5CA7">
        <w:rPr>
          <w:rFonts w:ascii="Calibri" w:eastAsia="Times New Roman" w:hAnsi="Calibri" w:cs="Calibri"/>
          <w:color w:val="000000"/>
          <w:lang w:eastAsia="en-GB"/>
        </w:rPr>
        <w:t>Where is the furthest research station of the university?</w:t>
      </w:r>
    </w:p>
    <w:p w:rsidR="00355FE7" w:rsidRPr="00A45E19" w:rsidRDefault="00355FE7" w:rsidP="00355FE7">
      <w:pPr>
        <w:pStyle w:val="Odstavecseseznamem"/>
        <w:numPr>
          <w:ilvl w:val="0"/>
          <w:numId w:val="33"/>
        </w:numPr>
        <w:spacing w:line="360" w:lineRule="auto"/>
        <w:rPr>
          <w:rFonts w:cstheme="minorHAnsi"/>
        </w:rPr>
      </w:pPr>
      <w:r w:rsidRPr="00A45E19">
        <w:rPr>
          <w:rFonts w:cstheme="minorHAnsi"/>
        </w:rPr>
        <w:t>Under which department do you study?</w:t>
      </w:r>
    </w:p>
    <w:p w:rsidR="00355FE7" w:rsidRPr="00A45E19" w:rsidRDefault="00355FE7" w:rsidP="00355FE7">
      <w:pPr>
        <w:pStyle w:val="Odstavecseseznamem"/>
        <w:numPr>
          <w:ilvl w:val="0"/>
          <w:numId w:val="33"/>
        </w:numPr>
        <w:spacing w:line="360" w:lineRule="auto"/>
        <w:rPr>
          <w:rFonts w:cstheme="minorHAnsi"/>
        </w:rPr>
      </w:pPr>
      <w:r w:rsidRPr="00A45E19">
        <w:rPr>
          <w:rFonts w:cstheme="minorHAnsi"/>
        </w:rPr>
        <w:t>What is your major (= field of study)?</w:t>
      </w:r>
      <w:r w:rsidRPr="00A45E19">
        <w:rPr>
          <w:rFonts w:ascii="Calibri" w:eastAsia="Times New Roman" w:hAnsi="Calibri" w:cs="Calibri"/>
          <w:color w:val="000000"/>
          <w:lang w:eastAsia="en-GB"/>
        </w:rPr>
        <w:t xml:space="preserve"> </w:t>
      </w:r>
    </w:p>
    <w:p w:rsidR="00355FE7" w:rsidRPr="006A20EF" w:rsidRDefault="00355FE7" w:rsidP="00355FE7">
      <w:pPr>
        <w:spacing w:after="0" w:line="240" w:lineRule="auto"/>
        <w:ind w:left="720"/>
        <w:textAlignment w:val="baseline"/>
        <w:rPr>
          <w:rFonts w:ascii="Calibri" w:eastAsia="Times New Roman" w:hAnsi="Calibri" w:cs="Calibri"/>
          <w:color w:val="000000"/>
          <w:lang w:eastAsia="en-GB"/>
        </w:rPr>
      </w:pPr>
    </w:p>
    <w:tbl>
      <w:tblPr>
        <w:tblStyle w:val="Mkatabulky"/>
        <w:tblW w:w="9639" w:type="dxa"/>
        <w:tblInd w:w="-5" w:type="dxa"/>
        <w:tblLook w:val="04A0" w:firstRow="1" w:lastRow="0" w:firstColumn="1" w:lastColumn="0" w:noHBand="0" w:noVBand="1"/>
      </w:tblPr>
      <w:tblGrid>
        <w:gridCol w:w="1418"/>
        <w:gridCol w:w="1525"/>
        <w:gridCol w:w="1877"/>
        <w:gridCol w:w="1545"/>
        <w:gridCol w:w="1715"/>
        <w:gridCol w:w="1559"/>
      </w:tblGrid>
      <w:tr w:rsidR="00355FE7" w:rsidRPr="00526080" w:rsidTr="006D36D4">
        <w:tc>
          <w:tcPr>
            <w:tcW w:w="1418" w:type="dxa"/>
            <w:shd w:val="clear" w:color="auto" w:fill="D0CECE" w:themeFill="background2" w:themeFillShade="E6"/>
          </w:tcPr>
          <w:p w:rsidR="00355FE7" w:rsidRPr="00526080" w:rsidRDefault="00355FE7" w:rsidP="006D36D4">
            <w:pPr>
              <w:rPr>
                <w:rFonts w:cstheme="minorHAnsi"/>
              </w:rPr>
            </w:pPr>
            <w:r w:rsidRPr="00526080">
              <w:rPr>
                <w:rFonts w:cstheme="minorHAnsi"/>
                <w:b/>
              </w:rPr>
              <w:t>Masaryk University</w:t>
            </w:r>
          </w:p>
        </w:tc>
        <w:tc>
          <w:tcPr>
            <w:tcW w:w="1525" w:type="dxa"/>
          </w:tcPr>
          <w:p w:rsidR="00355FE7" w:rsidRPr="00526080" w:rsidRDefault="00355FE7" w:rsidP="006D36D4">
            <w:pPr>
              <w:jc w:val="center"/>
              <w:rPr>
                <w:rFonts w:cstheme="minorHAnsi"/>
                <w:i/>
              </w:rPr>
            </w:pPr>
          </w:p>
          <w:p w:rsidR="00355FE7" w:rsidRPr="00526080" w:rsidRDefault="00355FE7" w:rsidP="006D36D4">
            <w:pPr>
              <w:jc w:val="center"/>
              <w:rPr>
                <w:rFonts w:cstheme="minorHAnsi"/>
                <w:i/>
              </w:rPr>
            </w:pPr>
            <w:r w:rsidRPr="00526080">
              <w:rPr>
                <w:rFonts w:cstheme="minorHAnsi"/>
                <w:i/>
              </w:rPr>
              <w:t>Rector’s Office</w:t>
            </w:r>
          </w:p>
        </w:tc>
        <w:tc>
          <w:tcPr>
            <w:tcW w:w="1877" w:type="dxa"/>
          </w:tcPr>
          <w:p w:rsidR="00355FE7" w:rsidRPr="00526080" w:rsidRDefault="00355FE7" w:rsidP="006D36D4">
            <w:pPr>
              <w:jc w:val="center"/>
              <w:rPr>
                <w:rFonts w:cstheme="minorHAnsi"/>
                <w:i/>
              </w:rPr>
            </w:pPr>
            <w:r w:rsidRPr="00526080">
              <w:rPr>
                <w:rFonts w:cstheme="minorHAnsi"/>
                <w:i/>
              </w:rPr>
              <w:t>Central European Institute of Technology</w:t>
            </w:r>
          </w:p>
        </w:tc>
        <w:tc>
          <w:tcPr>
            <w:tcW w:w="1545" w:type="dxa"/>
            <w:shd w:val="clear" w:color="auto" w:fill="F2F2F2" w:themeFill="background1" w:themeFillShade="F2"/>
          </w:tcPr>
          <w:p w:rsidR="00355FE7" w:rsidRPr="00526080" w:rsidRDefault="00355FE7" w:rsidP="006D36D4">
            <w:pPr>
              <w:widowControl w:val="0"/>
              <w:autoSpaceDE w:val="0"/>
              <w:autoSpaceDN w:val="0"/>
              <w:adjustRightInd w:val="0"/>
              <w:rPr>
                <w:rFonts w:cstheme="minorHAnsi"/>
                <w:highlight w:val="lightGray"/>
              </w:rPr>
            </w:pPr>
          </w:p>
          <w:p w:rsidR="00355FE7" w:rsidRPr="006A20EF" w:rsidRDefault="00355FE7" w:rsidP="006D36D4">
            <w:pPr>
              <w:widowControl w:val="0"/>
              <w:autoSpaceDE w:val="0"/>
              <w:autoSpaceDN w:val="0"/>
              <w:adjustRightInd w:val="0"/>
              <w:rPr>
                <w:rFonts w:cstheme="minorHAnsi"/>
                <w:highlight w:val="lightGray"/>
              </w:rPr>
            </w:pPr>
            <w:r w:rsidRPr="006A20EF">
              <w:rPr>
                <w:rFonts w:cstheme="minorHAnsi"/>
              </w:rPr>
              <w:t>Faculty of Law</w:t>
            </w:r>
          </w:p>
        </w:tc>
        <w:tc>
          <w:tcPr>
            <w:tcW w:w="171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Medicine</w:t>
            </w:r>
          </w:p>
        </w:tc>
        <w:tc>
          <w:tcPr>
            <w:tcW w:w="1559"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Science</w:t>
            </w:r>
          </w:p>
        </w:tc>
      </w:tr>
      <w:tr w:rsidR="00355FE7" w:rsidRPr="00526080" w:rsidTr="006D36D4">
        <w:tc>
          <w:tcPr>
            <w:tcW w:w="1418"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Arts</w:t>
            </w:r>
          </w:p>
        </w:tc>
        <w:tc>
          <w:tcPr>
            <w:tcW w:w="152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Education</w:t>
            </w:r>
          </w:p>
        </w:tc>
        <w:tc>
          <w:tcPr>
            <w:tcW w:w="1877"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Economics and Administration</w:t>
            </w:r>
          </w:p>
        </w:tc>
        <w:tc>
          <w:tcPr>
            <w:tcW w:w="154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Informatics</w:t>
            </w:r>
          </w:p>
        </w:tc>
        <w:tc>
          <w:tcPr>
            <w:tcW w:w="171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 Social Studies</w:t>
            </w:r>
          </w:p>
        </w:tc>
        <w:tc>
          <w:tcPr>
            <w:tcW w:w="1559"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Faculty of</w:t>
            </w:r>
          </w:p>
          <w:p w:rsidR="00355FE7" w:rsidRPr="006A20EF" w:rsidRDefault="00355FE7" w:rsidP="006D36D4">
            <w:pPr>
              <w:widowControl w:val="0"/>
              <w:autoSpaceDE w:val="0"/>
              <w:autoSpaceDN w:val="0"/>
              <w:adjustRightInd w:val="0"/>
              <w:rPr>
                <w:rFonts w:cstheme="minorHAnsi"/>
              </w:rPr>
            </w:pPr>
            <w:r w:rsidRPr="006A20EF">
              <w:rPr>
                <w:rFonts w:cstheme="minorHAnsi"/>
              </w:rPr>
              <w:t>Sports Studies</w:t>
            </w:r>
          </w:p>
        </w:tc>
      </w:tr>
    </w:tbl>
    <w:p w:rsidR="00355FE7" w:rsidRPr="006A20EF" w:rsidRDefault="00355FE7" w:rsidP="00355FE7">
      <w:pPr>
        <w:widowControl w:val="0"/>
        <w:autoSpaceDE w:val="0"/>
        <w:autoSpaceDN w:val="0"/>
        <w:adjustRightInd w:val="0"/>
        <w:ind w:left="360"/>
        <w:rPr>
          <w:rFonts w:cstheme="minorHAnsi"/>
          <w:sz w:val="16"/>
          <w:szCs w:val="16"/>
        </w:rPr>
      </w:pPr>
    </w:p>
    <w:tbl>
      <w:tblPr>
        <w:tblStyle w:val="Mkatabulky"/>
        <w:tblW w:w="10200" w:type="dxa"/>
        <w:tblLook w:val="04A0" w:firstRow="1" w:lastRow="0" w:firstColumn="1" w:lastColumn="0" w:noHBand="0" w:noVBand="1"/>
      </w:tblPr>
      <w:tblGrid>
        <w:gridCol w:w="1588"/>
        <w:gridCol w:w="1809"/>
        <w:gridCol w:w="2136"/>
        <w:gridCol w:w="1692"/>
        <w:gridCol w:w="1590"/>
        <w:gridCol w:w="1385"/>
      </w:tblGrid>
      <w:tr w:rsidR="00355FE7" w:rsidRPr="00526080" w:rsidTr="006D36D4">
        <w:tc>
          <w:tcPr>
            <w:tcW w:w="1588" w:type="dxa"/>
            <w:shd w:val="clear" w:color="auto" w:fill="D0CECE" w:themeFill="background2" w:themeFillShade="E6"/>
          </w:tcPr>
          <w:p w:rsidR="00355FE7" w:rsidRPr="00526080" w:rsidRDefault="00355FE7" w:rsidP="006D36D4">
            <w:pPr>
              <w:widowControl w:val="0"/>
              <w:autoSpaceDE w:val="0"/>
              <w:autoSpaceDN w:val="0"/>
              <w:adjustRightInd w:val="0"/>
              <w:rPr>
                <w:rFonts w:cstheme="minorHAnsi"/>
              </w:rPr>
            </w:pPr>
            <w:r w:rsidRPr="00526080">
              <w:rPr>
                <w:rFonts w:cstheme="minorHAnsi"/>
                <w:b/>
                <w:color w:val="000000" w:themeColor="text1"/>
              </w:rPr>
              <w:t>Faculty of Science</w:t>
            </w:r>
          </w:p>
        </w:tc>
        <w:tc>
          <w:tcPr>
            <w:tcW w:w="1809" w:type="dxa"/>
          </w:tcPr>
          <w:p w:rsidR="00355FE7" w:rsidRPr="00526080" w:rsidRDefault="00355FE7" w:rsidP="006D36D4">
            <w:pPr>
              <w:widowControl w:val="0"/>
              <w:autoSpaceDE w:val="0"/>
              <w:autoSpaceDN w:val="0"/>
              <w:adjustRightInd w:val="0"/>
              <w:rPr>
                <w:rFonts w:cstheme="minorHAnsi"/>
                <w:i/>
              </w:rPr>
            </w:pPr>
            <w:r w:rsidRPr="00526080">
              <w:rPr>
                <w:rFonts w:cstheme="minorHAnsi"/>
                <w:i/>
                <w:color w:val="000000" w:themeColor="text1"/>
              </w:rPr>
              <w:t xml:space="preserve">National Centre for </w:t>
            </w:r>
            <w:proofErr w:type="spellStart"/>
            <w:r w:rsidRPr="00526080">
              <w:rPr>
                <w:rFonts w:cstheme="minorHAnsi"/>
                <w:i/>
                <w:color w:val="000000" w:themeColor="text1"/>
              </w:rPr>
              <w:t>Biomolecular</w:t>
            </w:r>
            <w:proofErr w:type="spellEnd"/>
            <w:r w:rsidRPr="00526080">
              <w:rPr>
                <w:rFonts w:cstheme="minorHAnsi"/>
                <w:i/>
                <w:color w:val="000000" w:themeColor="text1"/>
              </w:rPr>
              <w:t xml:space="preserve"> Research</w:t>
            </w:r>
          </w:p>
        </w:tc>
        <w:tc>
          <w:tcPr>
            <w:tcW w:w="2136" w:type="dxa"/>
          </w:tcPr>
          <w:p w:rsidR="00355FE7" w:rsidRPr="00526080" w:rsidRDefault="00355FE7" w:rsidP="006D36D4">
            <w:pPr>
              <w:widowControl w:val="0"/>
              <w:autoSpaceDE w:val="0"/>
              <w:autoSpaceDN w:val="0"/>
              <w:adjustRightInd w:val="0"/>
              <w:jc w:val="center"/>
              <w:rPr>
                <w:rFonts w:cstheme="minorHAnsi"/>
                <w:i/>
                <w:color w:val="000000" w:themeColor="text1"/>
              </w:rPr>
            </w:pPr>
            <w:r w:rsidRPr="00526080">
              <w:rPr>
                <w:rFonts w:cstheme="minorHAnsi"/>
                <w:i/>
                <w:color w:val="000000" w:themeColor="text1"/>
              </w:rPr>
              <w:t>Research Centre for Toxic Compounds in the Environment</w:t>
            </w:r>
          </w:p>
          <w:p w:rsidR="00355FE7" w:rsidRPr="00526080" w:rsidRDefault="00355FE7" w:rsidP="006D36D4">
            <w:pPr>
              <w:widowControl w:val="0"/>
              <w:autoSpaceDE w:val="0"/>
              <w:autoSpaceDN w:val="0"/>
              <w:adjustRightInd w:val="0"/>
              <w:jc w:val="center"/>
              <w:rPr>
                <w:rFonts w:cstheme="minorHAnsi"/>
                <w:i/>
              </w:rPr>
            </w:pPr>
            <w:r w:rsidRPr="00526080">
              <w:rPr>
                <w:rFonts w:cstheme="minorHAnsi"/>
                <w:i/>
                <w:color w:val="000000" w:themeColor="text1"/>
              </w:rPr>
              <w:t>(RECETOX)</w:t>
            </w:r>
          </w:p>
        </w:tc>
        <w:tc>
          <w:tcPr>
            <w:tcW w:w="1692" w:type="dxa"/>
          </w:tcPr>
          <w:p w:rsidR="00355FE7" w:rsidRPr="00526080" w:rsidRDefault="00355FE7" w:rsidP="006D36D4">
            <w:pPr>
              <w:widowControl w:val="0"/>
              <w:autoSpaceDE w:val="0"/>
              <w:autoSpaceDN w:val="0"/>
              <w:adjustRightInd w:val="0"/>
              <w:rPr>
                <w:rFonts w:cstheme="minorHAnsi"/>
                <w:i/>
              </w:rPr>
            </w:pPr>
            <w:r w:rsidRPr="00526080">
              <w:rPr>
                <w:rFonts w:cstheme="minorHAnsi"/>
                <w:i/>
                <w:color w:val="000000" w:themeColor="text1"/>
              </w:rPr>
              <w:t>Institute of Physics of the Earth</w:t>
            </w:r>
          </w:p>
        </w:tc>
        <w:tc>
          <w:tcPr>
            <w:tcW w:w="1590" w:type="dxa"/>
          </w:tcPr>
          <w:p w:rsidR="00355FE7" w:rsidRPr="00526080" w:rsidRDefault="00355FE7" w:rsidP="006D36D4">
            <w:pPr>
              <w:widowControl w:val="0"/>
              <w:autoSpaceDE w:val="0"/>
              <w:autoSpaceDN w:val="0"/>
              <w:adjustRightInd w:val="0"/>
              <w:jc w:val="center"/>
              <w:rPr>
                <w:rFonts w:cstheme="minorHAnsi"/>
                <w:i/>
                <w:color w:val="000000" w:themeColor="text1"/>
              </w:rPr>
            </w:pPr>
            <w:r w:rsidRPr="00526080">
              <w:rPr>
                <w:rFonts w:cstheme="minorHAnsi"/>
                <w:i/>
                <w:color w:val="000000" w:themeColor="text1"/>
              </w:rPr>
              <w:t>Botanical Gardens</w:t>
            </w:r>
          </w:p>
          <w:p w:rsidR="00355FE7" w:rsidRPr="00526080" w:rsidRDefault="00355FE7" w:rsidP="006D36D4">
            <w:pPr>
              <w:widowControl w:val="0"/>
              <w:autoSpaceDE w:val="0"/>
              <w:autoSpaceDN w:val="0"/>
              <w:adjustRightInd w:val="0"/>
              <w:rPr>
                <w:rFonts w:cstheme="minorHAnsi"/>
                <w:i/>
              </w:rPr>
            </w:pPr>
          </w:p>
        </w:tc>
        <w:tc>
          <w:tcPr>
            <w:tcW w:w="1385" w:type="dxa"/>
          </w:tcPr>
          <w:p w:rsidR="00355FE7" w:rsidRPr="00526080" w:rsidRDefault="00355FE7" w:rsidP="006D36D4">
            <w:pPr>
              <w:widowControl w:val="0"/>
              <w:autoSpaceDE w:val="0"/>
              <w:autoSpaceDN w:val="0"/>
              <w:adjustRightInd w:val="0"/>
              <w:ind w:right="70"/>
              <w:rPr>
                <w:rFonts w:cstheme="minorHAnsi"/>
                <w:i/>
              </w:rPr>
            </w:pPr>
            <w:r w:rsidRPr="00526080">
              <w:rPr>
                <w:rFonts w:cstheme="minorHAnsi"/>
                <w:i/>
                <w:color w:val="000000" w:themeColor="text1"/>
              </w:rPr>
              <w:t>Central Library</w:t>
            </w:r>
          </w:p>
        </w:tc>
      </w:tr>
      <w:tr w:rsidR="00355FE7" w:rsidRPr="00526080" w:rsidTr="006D36D4">
        <w:tc>
          <w:tcPr>
            <w:tcW w:w="1588" w:type="dxa"/>
          </w:tcPr>
          <w:p w:rsidR="00355FE7" w:rsidRPr="00526080" w:rsidRDefault="00355FE7" w:rsidP="006D36D4">
            <w:pPr>
              <w:widowControl w:val="0"/>
              <w:autoSpaceDE w:val="0"/>
              <w:autoSpaceDN w:val="0"/>
              <w:adjustRightInd w:val="0"/>
              <w:rPr>
                <w:rFonts w:cstheme="minorHAnsi"/>
                <w:i/>
                <w:color w:val="000000" w:themeColor="text1"/>
              </w:rPr>
            </w:pPr>
          </w:p>
          <w:p w:rsidR="00355FE7" w:rsidRPr="00526080" w:rsidRDefault="00355FE7" w:rsidP="006D36D4">
            <w:pPr>
              <w:widowControl w:val="0"/>
              <w:autoSpaceDE w:val="0"/>
              <w:autoSpaceDN w:val="0"/>
              <w:adjustRightInd w:val="0"/>
              <w:rPr>
                <w:rFonts w:cstheme="minorHAnsi"/>
                <w:i/>
              </w:rPr>
            </w:pPr>
            <w:r w:rsidRPr="00526080">
              <w:rPr>
                <w:rFonts w:cstheme="minorHAnsi"/>
                <w:i/>
                <w:color w:val="000000" w:themeColor="text1"/>
              </w:rPr>
              <w:t>Dean's Office</w:t>
            </w:r>
          </w:p>
        </w:tc>
        <w:tc>
          <w:tcPr>
            <w:tcW w:w="1809"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 xml:space="preserve">Department of Botany and Zoology  </w:t>
            </w:r>
          </w:p>
        </w:tc>
        <w:tc>
          <w:tcPr>
            <w:tcW w:w="2136"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Experimental Biology</w:t>
            </w:r>
          </w:p>
        </w:tc>
        <w:tc>
          <w:tcPr>
            <w:tcW w:w="1692"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Anthropology</w:t>
            </w:r>
          </w:p>
        </w:tc>
        <w:tc>
          <w:tcPr>
            <w:tcW w:w="1590"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Chemistry</w:t>
            </w:r>
          </w:p>
        </w:tc>
        <w:tc>
          <w:tcPr>
            <w:tcW w:w="138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Biochemistry</w:t>
            </w:r>
          </w:p>
        </w:tc>
      </w:tr>
      <w:tr w:rsidR="00355FE7" w:rsidRPr="00526080" w:rsidTr="006D36D4">
        <w:tc>
          <w:tcPr>
            <w:tcW w:w="1588" w:type="dxa"/>
            <w:shd w:val="clear" w:color="auto" w:fill="F2F2F2" w:themeFill="background1" w:themeFillShade="F2"/>
          </w:tcPr>
          <w:p w:rsidR="00355FE7" w:rsidRPr="00526080" w:rsidRDefault="00355FE7" w:rsidP="006D36D4">
            <w:pPr>
              <w:widowControl w:val="0"/>
              <w:autoSpaceDE w:val="0"/>
              <w:autoSpaceDN w:val="0"/>
              <w:adjustRightInd w:val="0"/>
              <w:rPr>
                <w:rFonts w:cstheme="minorHAnsi"/>
                <w:highlight w:val="lightGray"/>
              </w:rPr>
            </w:pPr>
          </w:p>
          <w:p w:rsidR="00355FE7" w:rsidRPr="006A20EF" w:rsidRDefault="00355FE7" w:rsidP="006D36D4">
            <w:pPr>
              <w:widowControl w:val="0"/>
              <w:shd w:val="clear" w:color="auto" w:fill="F2F2F2" w:themeFill="background1" w:themeFillShade="F2"/>
              <w:autoSpaceDE w:val="0"/>
              <w:autoSpaceDN w:val="0"/>
              <w:adjustRightInd w:val="0"/>
              <w:rPr>
                <w:rFonts w:cstheme="minorHAnsi"/>
              </w:rPr>
            </w:pPr>
            <w:r w:rsidRPr="006A20EF">
              <w:rPr>
                <w:rFonts w:cstheme="minorHAnsi"/>
              </w:rPr>
              <w:t>Department of</w:t>
            </w:r>
          </w:p>
          <w:p w:rsidR="00355FE7" w:rsidRPr="00526080" w:rsidRDefault="00355FE7" w:rsidP="006D36D4">
            <w:pPr>
              <w:widowControl w:val="0"/>
              <w:shd w:val="clear" w:color="auto" w:fill="F2F2F2" w:themeFill="background1" w:themeFillShade="F2"/>
              <w:autoSpaceDE w:val="0"/>
              <w:autoSpaceDN w:val="0"/>
              <w:adjustRightInd w:val="0"/>
              <w:rPr>
                <w:rFonts w:cstheme="minorHAnsi"/>
                <w:highlight w:val="lightGray"/>
              </w:rPr>
            </w:pPr>
            <w:r w:rsidRPr="006A20EF">
              <w:rPr>
                <w:rFonts w:cstheme="minorHAnsi"/>
              </w:rPr>
              <w:t>Condensed Matter Physics</w:t>
            </w:r>
          </w:p>
        </w:tc>
        <w:tc>
          <w:tcPr>
            <w:tcW w:w="1809"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Physical Electronics</w:t>
            </w:r>
          </w:p>
        </w:tc>
        <w:tc>
          <w:tcPr>
            <w:tcW w:w="2136"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Theoretical Physics and Astrophysics</w:t>
            </w:r>
          </w:p>
        </w:tc>
        <w:tc>
          <w:tcPr>
            <w:tcW w:w="1692"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Mathematics and Statistics</w:t>
            </w:r>
          </w:p>
        </w:tc>
        <w:tc>
          <w:tcPr>
            <w:tcW w:w="1590" w:type="dxa"/>
            <w:shd w:val="clear" w:color="auto" w:fill="F2F2F2" w:themeFill="background1" w:themeFillShade="F2"/>
          </w:tcPr>
          <w:p w:rsidR="00355FE7" w:rsidRPr="006A20EF" w:rsidRDefault="00355FE7" w:rsidP="006D36D4">
            <w:pPr>
              <w:rPr>
                <w:rFonts w:cstheme="minorHAnsi"/>
              </w:rPr>
            </w:pPr>
          </w:p>
          <w:p w:rsidR="00355FE7" w:rsidRPr="006A20EF" w:rsidRDefault="00355FE7" w:rsidP="006D36D4">
            <w:pPr>
              <w:rPr>
                <w:rFonts w:cstheme="minorHAnsi"/>
              </w:rPr>
            </w:pPr>
            <w:r w:rsidRPr="006A20EF">
              <w:rPr>
                <w:rFonts w:cstheme="minorHAnsi"/>
              </w:rPr>
              <w:t>Department</w:t>
            </w:r>
          </w:p>
          <w:p w:rsidR="00355FE7" w:rsidRPr="006A20EF" w:rsidRDefault="00355FE7" w:rsidP="006D36D4">
            <w:pPr>
              <w:widowControl w:val="0"/>
              <w:autoSpaceDE w:val="0"/>
              <w:autoSpaceDN w:val="0"/>
              <w:adjustRightInd w:val="0"/>
              <w:rPr>
                <w:rFonts w:cstheme="minorHAnsi"/>
              </w:rPr>
            </w:pPr>
            <w:r w:rsidRPr="006A20EF">
              <w:rPr>
                <w:rFonts w:cstheme="minorHAnsi"/>
              </w:rPr>
              <w:t>of Geography</w:t>
            </w:r>
          </w:p>
        </w:tc>
        <w:tc>
          <w:tcPr>
            <w:tcW w:w="1385" w:type="dxa"/>
            <w:shd w:val="clear" w:color="auto" w:fill="F2F2F2" w:themeFill="background1" w:themeFillShade="F2"/>
          </w:tcPr>
          <w:p w:rsidR="00355FE7" w:rsidRPr="006A20EF" w:rsidRDefault="00355FE7" w:rsidP="006D36D4">
            <w:pPr>
              <w:widowControl w:val="0"/>
              <w:autoSpaceDE w:val="0"/>
              <w:autoSpaceDN w:val="0"/>
              <w:adjustRightInd w:val="0"/>
              <w:rPr>
                <w:rFonts w:cstheme="minorHAnsi"/>
              </w:rPr>
            </w:pPr>
          </w:p>
          <w:p w:rsidR="00355FE7" w:rsidRPr="006A20EF" w:rsidRDefault="00355FE7" w:rsidP="006D36D4">
            <w:pPr>
              <w:widowControl w:val="0"/>
              <w:autoSpaceDE w:val="0"/>
              <w:autoSpaceDN w:val="0"/>
              <w:adjustRightInd w:val="0"/>
              <w:rPr>
                <w:rFonts w:cstheme="minorHAnsi"/>
              </w:rPr>
            </w:pPr>
            <w:r w:rsidRPr="006A20EF">
              <w:rPr>
                <w:rFonts w:cstheme="minorHAnsi"/>
              </w:rPr>
              <w:t>Department of Geological Sciences</w:t>
            </w:r>
          </w:p>
        </w:tc>
      </w:tr>
    </w:tbl>
    <w:p w:rsidR="00355FE7" w:rsidRDefault="00355FE7" w:rsidP="00355FE7">
      <w:pPr>
        <w:widowControl w:val="0"/>
        <w:autoSpaceDE w:val="0"/>
        <w:autoSpaceDN w:val="0"/>
        <w:adjustRightInd w:val="0"/>
        <w:spacing w:after="0" w:line="240" w:lineRule="auto"/>
        <w:rPr>
          <w:rFonts w:cstheme="minorHAnsi"/>
        </w:rPr>
      </w:pPr>
    </w:p>
    <w:p w:rsidR="00355FE7" w:rsidRDefault="00355FE7" w:rsidP="00355FE7">
      <w:pPr>
        <w:spacing w:after="0" w:line="240" w:lineRule="auto"/>
        <w:ind w:right="-285"/>
        <w:rPr>
          <w:rFonts w:cstheme="minorHAnsi"/>
          <w:b/>
        </w:rPr>
      </w:pPr>
      <w:r>
        <w:rPr>
          <w:rFonts w:cstheme="minorHAnsi"/>
          <w:b/>
        </w:rPr>
        <w:t xml:space="preserve">These verbs </w:t>
      </w:r>
      <w:proofErr w:type="gramStart"/>
      <w:r>
        <w:rPr>
          <w:rFonts w:cstheme="minorHAnsi"/>
          <w:b/>
        </w:rPr>
        <w:t>are needed</w:t>
      </w:r>
      <w:proofErr w:type="gramEnd"/>
      <w:r>
        <w:rPr>
          <w:rFonts w:cstheme="minorHAnsi"/>
          <w:b/>
        </w:rPr>
        <w:t xml:space="preserve"> for describing a structure. </w:t>
      </w:r>
      <w:r w:rsidRPr="00C64628">
        <w:rPr>
          <w:rFonts w:cstheme="minorHAnsi"/>
          <w:b/>
        </w:rPr>
        <w:t>S</w:t>
      </w:r>
      <w:r>
        <w:rPr>
          <w:rFonts w:cstheme="minorHAnsi"/>
          <w:b/>
        </w:rPr>
        <w:t xml:space="preserve">ome of the verbs require </w:t>
      </w:r>
      <w:r w:rsidRPr="00C64628">
        <w:rPr>
          <w:rFonts w:cstheme="minorHAnsi"/>
          <w:b/>
        </w:rPr>
        <w:t>prepositions</w:t>
      </w:r>
      <w:r>
        <w:rPr>
          <w:rFonts w:cstheme="minorHAnsi"/>
          <w:b/>
        </w:rPr>
        <w:t xml:space="preserve"> </w:t>
      </w:r>
      <w:r w:rsidRPr="00C64628">
        <w:rPr>
          <w:rFonts w:cstheme="minorHAnsi"/>
          <w:b/>
        </w:rPr>
        <w:t>/adverbials. Which ones?</w:t>
      </w:r>
    </w:p>
    <w:p w:rsidR="00355FE7" w:rsidRDefault="00355FE7" w:rsidP="00355FE7">
      <w:pPr>
        <w:spacing w:after="0" w:line="480" w:lineRule="auto"/>
        <w:rPr>
          <w:rFonts w:cstheme="minorHAnsi"/>
          <w:i/>
        </w:rPr>
        <w:sectPr w:rsidR="00355FE7" w:rsidSect="002B7982">
          <w:headerReference w:type="default" r:id="rId8"/>
          <w:footerReference w:type="default" r:id="rId9"/>
          <w:pgSz w:w="11906" w:h="16838"/>
          <w:pgMar w:top="1134" w:right="1134" w:bottom="851" w:left="1134" w:header="567" w:footer="299" w:gutter="0"/>
          <w:cols w:space="708"/>
          <w:docGrid w:linePitch="360"/>
        </w:sectPr>
      </w:pPr>
    </w:p>
    <w:p w:rsidR="00355FE7" w:rsidRPr="00526080" w:rsidRDefault="00355FE7" w:rsidP="00355FE7">
      <w:pPr>
        <w:spacing w:after="0" w:line="480" w:lineRule="auto"/>
        <w:rPr>
          <w:rFonts w:cstheme="minorHAnsi"/>
          <w:i/>
        </w:rPr>
      </w:pPr>
      <w:proofErr w:type="gramStart"/>
      <w:r w:rsidRPr="00526080">
        <w:rPr>
          <w:rFonts w:cstheme="minorHAnsi"/>
          <w:i/>
        </w:rPr>
        <w:t>consist</w:t>
      </w:r>
      <w:proofErr w:type="gramEnd"/>
      <w:r w:rsidRPr="00526080">
        <w:rPr>
          <w:rFonts w:cstheme="minorHAnsi"/>
          <w:i/>
        </w:rPr>
        <w:t xml:space="preserve"> </w:t>
      </w:r>
    </w:p>
    <w:p w:rsidR="00355FE7" w:rsidRPr="00526080" w:rsidRDefault="00355FE7" w:rsidP="00355FE7">
      <w:pPr>
        <w:spacing w:after="0" w:line="480" w:lineRule="auto"/>
        <w:rPr>
          <w:rFonts w:cstheme="minorHAnsi"/>
          <w:i/>
        </w:rPr>
      </w:pPr>
      <w:proofErr w:type="gramStart"/>
      <w:r w:rsidRPr="00526080">
        <w:rPr>
          <w:rFonts w:cstheme="minorHAnsi"/>
          <w:i/>
        </w:rPr>
        <w:t>compose</w:t>
      </w:r>
      <w:proofErr w:type="gramEnd"/>
      <w:r w:rsidRPr="00526080">
        <w:rPr>
          <w:rFonts w:cstheme="minorHAnsi"/>
          <w:i/>
        </w:rPr>
        <w:t xml:space="preserve"> </w:t>
      </w:r>
    </w:p>
    <w:p w:rsidR="00355FE7" w:rsidRPr="00526080" w:rsidRDefault="00355FE7" w:rsidP="00355FE7">
      <w:pPr>
        <w:spacing w:after="0" w:line="480" w:lineRule="auto"/>
        <w:rPr>
          <w:rFonts w:cstheme="minorHAnsi"/>
          <w:i/>
        </w:rPr>
      </w:pPr>
      <w:proofErr w:type="gramStart"/>
      <w:r w:rsidRPr="00526080">
        <w:rPr>
          <w:rFonts w:cstheme="minorHAnsi"/>
          <w:i/>
        </w:rPr>
        <w:t>make</w:t>
      </w:r>
      <w:proofErr w:type="gramEnd"/>
      <w:r w:rsidRPr="00526080">
        <w:rPr>
          <w:rFonts w:cstheme="minorHAnsi"/>
          <w:i/>
        </w:rPr>
        <w:t xml:space="preserve"> up </w:t>
      </w:r>
    </w:p>
    <w:p w:rsidR="00355FE7" w:rsidRPr="00526080" w:rsidRDefault="00355FE7" w:rsidP="00355FE7">
      <w:pPr>
        <w:spacing w:after="0" w:line="480" w:lineRule="auto"/>
        <w:rPr>
          <w:rFonts w:cstheme="minorHAnsi"/>
          <w:i/>
        </w:rPr>
      </w:pPr>
      <w:proofErr w:type="gramStart"/>
      <w:r w:rsidRPr="00526080">
        <w:rPr>
          <w:rFonts w:cstheme="minorHAnsi"/>
          <w:i/>
        </w:rPr>
        <w:t>divide</w:t>
      </w:r>
      <w:proofErr w:type="gramEnd"/>
    </w:p>
    <w:p w:rsidR="00355FE7" w:rsidRPr="00526080" w:rsidRDefault="00355FE7" w:rsidP="00355FE7">
      <w:pPr>
        <w:spacing w:after="0" w:line="480" w:lineRule="auto"/>
        <w:rPr>
          <w:rFonts w:cstheme="minorHAnsi"/>
          <w:i/>
        </w:rPr>
      </w:pPr>
      <w:proofErr w:type="gramStart"/>
      <w:r w:rsidRPr="00526080">
        <w:rPr>
          <w:rFonts w:cstheme="minorHAnsi"/>
          <w:i/>
        </w:rPr>
        <w:t>contain</w:t>
      </w:r>
      <w:proofErr w:type="gramEnd"/>
      <w:r w:rsidRPr="00526080">
        <w:rPr>
          <w:rFonts w:cstheme="minorHAnsi"/>
          <w:i/>
        </w:rPr>
        <w:t xml:space="preserve"> </w:t>
      </w:r>
    </w:p>
    <w:p w:rsidR="00355FE7" w:rsidRPr="00526080" w:rsidRDefault="00355FE7" w:rsidP="00355FE7">
      <w:pPr>
        <w:spacing w:after="0" w:line="480" w:lineRule="auto"/>
        <w:rPr>
          <w:rFonts w:cstheme="minorHAnsi"/>
          <w:i/>
        </w:rPr>
      </w:pPr>
      <w:proofErr w:type="gramStart"/>
      <w:r w:rsidRPr="00526080">
        <w:rPr>
          <w:rFonts w:cstheme="minorHAnsi"/>
          <w:i/>
        </w:rPr>
        <w:t>comprise</w:t>
      </w:r>
      <w:proofErr w:type="gramEnd"/>
      <w:r w:rsidRPr="00526080">
        <w:rPr>
          <w:rFonts w:cstheme="minorHAnsi"/>
          <w:i/>
        </w:rPr>
        <w:t xml:space="preserve"> </w:t>
      </w:r>
    </w:p>
    <w:p w:rsidR="00355FE7" w:rsidRPr="00526080" w:rsidRDefault="00355FE7" w:rsidP="00355FE7">
      <w:pPr>
        <w:spacing w:after="0" w:line="480" w:lineRule="auto"/>
        <w:rPr>
          <w:rFonts w:cstheme="minorHAnsi"/>
          <w:i/>
        </w:rPr>
      </w:pPr>
      <w:proofErr w:type="gramStart"/>
      <w:r w:rsidRPr="00526080">
        <w:rPr>
          <w:rFonts w:cstheme="minorHAnsi"/>
          <w:i/>
        </w:rPr>
        <w:t>include</w:t>
      </w:r>
      <w:proofErr w:type="gramEnd"/>
      <w:r w:rsidRPr="00526080">
        <w:rPr>
          <w:rFonts w:cstheme="minorHAnsi"/>
          <w:i/>
        </w:rPr>
        <w:t xml:space="preserve"> </w:t>
      </w:r>
    </w:p>
    <w:p w:rsidR="00355FE7" w:rsidRDefault="00355FE7" w:rsidP="00355FE7">
      <w:pPr>
        <w:spacing w:after="0" w:line="480" w:lineRule="auto"/>
        <w:rPr>
          <w:rFonts w:cstheme="minorHAnsi"/>
          <w:i/>
        </w:rPr>
      </w:pPr>
      <w:proofErr w:type="gramStart"/>
      <w:r w:rsidRPr="00526080">
        <w:rPr>
          <w:rFonts w:cstheme="minorHAnsi"/>
          <w:i/>
        </w:rPr>
        <w:t>belong</w:t>
      </w:r>
      <w:proofErr w:type="gramEnd"/>
    </w:p>
    <w:p w:rsidR="00355FE7" w:rsidRDefault="00355FE7" w:rsidP="00535A94">
      <w:pPr>
        <w:spacing w:after="0" w:line="240" w:lineRule="auto"/>
        <w:rPr>
          <w:rFonts w:cstheme="minorHAnsi"/>
        </w:rPr>
        <w:sectPr w:rsidR="00355FE7" w:rsidSect="00355FE7">
          <w:type w:val="continuous"/>
          <w:pgSz w:w="11906" w:h="16838"/>
          <w:pgMar w:top="1134" w:right="1134" w:bottom="851" w:left="1134" w:header="567" w:footer="299" w:gutter="0"/>
          <w:cols w:num="3" w:space="708"/>
          <w:docGrid w:linePitch="360"/>
        </w:sectPr>
      </w:pPr>
    </w:p>
    <w:p w:rsidR="00535A94" w:rsidRDefault="00535A94" w:rsidP="00535A94">
      <w:pPr>
        <w:spacing w:after="0" w:line="240" w:lineRule="auto"/>
        <w:rPr>
          <w:rFonts w:cstheme="minorHAnsi"/>
        </w:rPr>
      </w:pPr>
    </w:p>
    <w:p w:rsidR="00535A94" w:rsidRDefault="00535A94" w:rsidP="00535A94">
      <w:pPr>
        <w:spacing w:after="0" w:line="240" w:lineRule="auto"/>
        <w:rPr>
          <w:rFonts w:cstheme="minorHAnsi"/>
        </w:rPr>
      </w:pPr>
    </w:p>
    <w:p w:rsidR="001B2B12" w:rsidRDefault="00A76A90" w:rsidP="003C598E">
      <w:pPr>
        <w:pStyle w:val="Nadpis1"/>
        <w:shd w:val="clear" w:color="auto" w:fill="FFFFFF"/>
        <w:spacing w:before="0"/>
        <w:rPr>
          <w:rFonts w:asciiTheme="minorHAnsi" w:eastAsiaTheme="minorHAnsi" w:hAnsiTheme="minorHAnsi" w:cstheme="minorHAnsi"/>
          <w:b/>
          <w:color w:val="auto"/>
          <w:sz w:val="24"/>
          <w:szCs w:val="24"/>
        </w:rPr>
      </w:pPr>
      <w:r>
        <w:rPr>
          <w:rFonts w:asciiTheme="minorHAnsi" w:eastAsiaTheme="minorHAnsi" w:hAnsiTheme="minorHAnsi" w:cstheme="minorHAnsi"/>
          <w:b/>
          <w:color w:val="auto"/>
          <w:sz w:val="24"/>
          <w:szCs w:val="24"/>
        </w:rPr>
        <w:t>2</w:t>
      </w:r>
      <w:r w:rsidR="00C76768">
        <w:rPr>
          <w:rFonts w:asciiTheme="minorHAnsi" w:eastAsiaTheme="minorHAnsi" w:hAnsiTheme="minorHAnsi" w:cstheme="minorHAnsi"/>
          <w:b/>
          <w:color w:val="auto"/>
          <w:sz w:val="24"/>
          <w:szCs w:val="24"/>
        </w:rPr>
        <w:t>.</w:t>
      </w:r>
      <w:r>
        <w:rPr>
          <w:rFonts w:asciiTheme="minorHAnsi" w:eastAsiaTheme="minorHAnsi" w:hAnsiTheme="minorHAnsi" w:cstheme="minorHAnsi"/>
          <w:b/>
          <w:color w:val="auto"/>
          <w:sz w:val="24"/>
          <w:szCs w:val="24"/>
        </w:rPr>
        <w:t xml:space="preserve"> Universities abroad</w:t>
      </w:r>
      <w:r w:rsidR="001B2B12">
        <w:rPr>
          <w:rFonts w:asciiTheme="minorHAnsi" w:eastAsiaTheme="minorHAnsi" w:hAnsiTheme="minorHAnsi" w:cstheme="minorHAnsi"/>
          <w:b/>
          <w:color w:val="auto"/>
          <w:sz w:val="24"/>
          <w:szCs w:val="24"/>
        </w:rPr>
        <w:t>: California State University Northridge (</w:t>
      </w:r>
      <w:r w:rsidR="001B2B12" w:rsidRPr="001B2B12">
        <w:rPr>
          <w:rFonts w:asciiTheme="minorHAnsi" w:eastAsiaTheme="minorHAnsi" w:hAnsiTheme="minorHAnsi" w:cstheme="minorHAnsi"/>
          <w:b/>
          <w:color w:val="auto"/>
          <w:sz w:val="24"/>
          <w:szCs w:val="24"/>
        </w:rPr>
        <w:t>CSUN</w:t>
      </w:r>
      <w:r w:rsidR="001B2B12">
        <w:rPr>
          <w:rFonts w:asciiTheme="minorHAnsi" w:eastAsiaTheme="minorHAnsi" w:hAnsiTheme="minorHAnsi" w:cstheme="minorHAnsi"/>
          <w:b/>
          <w:color w:val="auto"/>
          <w:sz w:val="24"/>
          <w:szCs w:val="24"/>
        </w:rPr>
        <w:t>)</w:t>
      </w:r>
      <w:r w:rsidR="00C52849">
        <w:rPr>
          <w:rFonts w:asciiTheme="minorHAnsi" w:eastAsiaTheme="minorHAnsi" w:hAnsiTheme="minorHAnsi" w:cstheme="minorHAnsi"/>
          <w:b/>
          <w:color w:val="auto"/>
          <w:sz w:val="24"/>
          <w:szCs w:val="24"/>
        </w:rPr>
        <w:t xml:space="preserve"> </w:t>
      </w:r>
      <w:r w:rsidR="00C52849" w:rsidRPr="00C52849">
        <w:rPr>
          <w:rFonts w:asciiTheme="minorHAnsi" w:eastAsiaTheme="minorHAnsi" w:hAnsiTheme="minorHAnsi" w:cstheme="minorHAnsi"/>
          <w:color w:val="auto"/>
          <w:sz w:val="20"/>
          <w:szCs w:val="20"/>
        </w:rPr>
        <w:t>0 – 1.18</w:t>
      </w:r>
      <w:r w:rsidR="001B2B12">
        <w:rPr>
          <w:rFonts w:asciiTheme="minorHAnsi" w:eastAsiaTheme="minorHAnsi" w:hAnsiTheme="minorHAnsi" w:cstheme="minorHAnsi"/>
          <w:b/>
          <w:color w:val="auto"/>
          <w:sz w:val="24"/>
          <w:szCs w:val="24"/>
        </w:rPr>
        <w:t xml:space="preserve">: </w:t>
      </w:r>
    </w:p>
    <w:p w:rsidR="00A76A90" w:rsidRPr="001B2B12" w:rsidRDefault="007579DE" w:rsidP="003C598E">
      <w:pPr>
        <w:pStyle w:val="Nadpis1"/>
        <w:shd w:val="clear" w:color="auto" w:fill="FFFFFF"/>
        <w:spacing w:before="0"/>
        <w:rPr>
          <w:rFonts w:asciiTheme="minorHAnsi" w:eastAsiaTheme="minorHAnsi" w:hAnsiTheme="minorHAnsi" w:cstheme="minorHAnsi"/>
          <w:b/>
          <w:color w:val="auto"/>
          <w:sz w:val="22"/>
          <w:szCs w:val="22"/>
        </w:rPr>
      </w:pPr>
      <w:r>
        <w:rPr>
          <w:rFonts w:asciiTheme="minorHAnsi" w:eastAsiaTheme="minorHAnsi" w:hAnsiTheme="minorHAnsi" w:cstheme="minorHAnsi"/>
          <w:b/>
          <w:color w:val="auto"/>
          <w:sz w:val="22"/>
          <w:szCs w:val="22"/>
        </w:rPr>
        <w:t xml:space="preserve">Do </w:t>
      </w:r>
      <w:r w:rsidR="001B2B12" w:rsidRPr="001B2B12">
        <w:rPr>
          <w:rFonts w:asciiTheme="minorHAnsi" w:eastAsiaTheme="minorHAnsi" w:hAnsiTheme="minorHAnsi" w:cstheme="minorHAnsi"/>
          <w:b/>
          <w:color w:val="auto"/>
          <w:sz w:val="22"/>
          <w:szCs w:val="22"/>
        </w:rPr>
        <w:t>y</w:t>
      </w:r>
      <w:r>
        <w:rPr>
          <w:rFonts w:asciiTheme="minorHAnsi" w:eastAsiaTheme="minorHAnsi" w:hAnsiTheme="minorHAnsi" w:cstheme="minorHAnsi"/>
          <w:b/>
          <w:color w:val="auto"/>
          <w:sz w:val="22"/>
          <w:szCs w:val="22"/>
        </w:rPr>
        <w:t xml:space="preserve">ou think this is true? Why / Why not? </w:t>
      </w:r>
    </w:p>
    <w:p w:rsidR="00214E37" w:rsidRDefault="001B2B12" w:rsidP="00A43591">
      <w:pPr>
        <w:numPr>
          <w:ilvl w:val="0"/>
          <w:numId w:val="35"/>
        </w:numPr>
        <w:spacing w:before="240" w:after="0" w:line="360" w:lineRule="auto"/>
        <w:ind w:left="714" w:hanging="357"/>
      </w:pPr>
      <w:r>
        <w:t>When people enter university, they know a lot about</w:t>
      </w:r>
      <w:r w:rsidR="00214E37">
        <w:t xml:space="preserve"> geography.</w:t>
      </w:r>
    </w:p>
    <w:p w:rsidR="00214E37" w:rsidRDefault="00214E37" w:rsidP="002401E3">
      <w:pPr>
        <w:numPr>
          <w:ilvl w:val="0"/>
          <w:numId w:val="35"/>
        </w:numPr>
        <w:spacing w:after="0" w:line="360" w:lineRule="auto"/>
      </w:pPr>
      <w:r>
        <w:t>The study should leave people with questions. / The study should give people answers.</w:t>
      </w:r>
    </w:p>
    <w:p w:rsidR="00214E37" w:rsidRDefault="00214E37" w:rsidP="00214E37">
      <w:pPr>
        <w:numPr>
          <w:ilvl w:val="0"/>
          <w:numId w:val="35"/>
        </w:numPr>
        <w:spacing w:after="0" w:line="360" w:lineRule="auto"/>
      </w:pPr>
      <w:r>
        <w:t>An important part of university courses should be written and oral communication skills.</w:t>
      </w:r>
    </w:p>
    <w:p w:rsidR="00214E37" w:rsidRDefault="002401E3" w:rsidP="002401E3">
      <w:pPr>
        <w:numPr>
          <w:ilvl w:val="0"/>
          <w:numId w:val="35"/>
        </w:numPr>
        <w:spacing w:after="0" w:line="240" w:lineRule="auto"/>
      </w:pPr>
      <w:r>
        <w:t>Students should be allowed to choose between</w:t>
      </w:r>
      <w:r w:rsidR="00C52849">
        <w:t xml:space="preserve"> human cultural emphasis and phy</w:t>
      </w:r>
      <w:r>
        <w:t>sical environmental emphasis</w:t>
      </w:r>
      <w:r w:rsidR="00A43591">
        <w:t>.</w:t>
      </w:r>
    </w:p>
    <w:p w:rsidR="00214E37" w:rsidRDefault="00214E37" w:rsidP="002401E3">
      <w:pPr>
        <w:numPr>
          <w:ilvl w:val="0"/>
          <w:numId w:val="35"/>
        </w:numPr>
        <w:spacing w:before="60" w:after="0" w:line="240" w:lineRule="auto"/>
        <w:ind w:left="714" w:hanging="357"/>
      </w:pPr>
      <w:r>
        <w:t>GIS</w:t>
      </w:r>
      <w:r w:rsidR="00C52849">
        <w:t xml:space="preserve"> (geographical information systems)</w:t>
      </w:r>
      <w:r>
        <w:t xml:space="preserve"> is fascinating.</w:t>
      </w:r>
    </w:p>
    <w:p w:rsidR="00214E37" w:rsidRDefault="00C76768" w:rsidP="00515D36">
      <w:pPr>
        <w:spacing w:after="0" w:line="240" w:lineRule="auto"/>
      </w:pPr>
      <w:r>
        <w:rPr>
          <w:b/>
        </w:rPr>
        <w:lastRenderedPageBreak/>
        <w:t xml:space="preserve">3. </w:t>
      </w:r>
      <w:r w:rsidR="00515D36" w:rsidRPr="00515D36">
        <w:rPr>
          <w:b/>
        </w:rPr>
        <w:t>Listen to</w:t>
      </w:r>
      <w:r w:rsidR="00C52849">
        <w:rPr>
          <w:b/>
        </w:rPr>
        <w:t xml:space="preserve"> another part</w:t>
      </w:r>
      <w:r w:rsidR="00214E37" w:rsidRPr="00515D36">
        <w:rPr>
          <w:b/>
        </w:rPr>
        <w:t xml:space="preserve"> from the Geography department at </w:t>
      </w:r>
      <w:r w:rsidR="001B2B12">
        <w:rPr>
          <w:b/>
        </w:rPr>
        <w:t>CSUN</w:t>
      </w:r>
      <w:r w:rsidR="00515D36" w:rsidRPr="00515D36">
        <w:rPr>
          <w:b/>
        </w:rPr>
        <w:t xml:space="preserve"> and answer the questions</w:t>
      </w:r>
      <w:r w:rsidR="00214E37">
        <w:t>.</w:t>
      </w:r>
      <w:r w:rsidR="00515D36">
        <w:t xml:space="preserve"> </w:t>
      </w:r>
      <w:r w:rsidR="00C52849">
        <w:t xml:space="preserve"> </w:t>
      </w:r>
      <w:r w:rsidR="00C52849" w:rsidRPr="00C52849">
        <w:rPr>
          <w:rFonts w:cstheme="minorHAnsi"/>
          <w:sz w:val="20"/>
          <w:szCs w:val="20"/>
        </w:rPr>
        <w:t>1.18</w:t>
      </w:r>
      <w:r w:rsidR="00C52849">
        <w:rPr>
          <w:rFonts w:cstheme="minorHAnsi"/>
          <w:sz w:val="20"/>
          <w:szCs w:val="20"/>
        </w:rPr>
        <w:t xml:space="preserve"> – 2.53</w:t>
      </w:r>
      <w:r w:rsidR="00A43591">
        <w:t xml:space="preserve">   </w:t>
      </w:r>
      <w:hyperlink r:id="rId10" w:history="1">
        <w:r w:rsidR="00214E37">
          <w:rPr>
            <w:rStyle w:val="Hypertextovodkaz"/>
          </w:rPr>
          <w:t>https://www.youtube.com/watch?v=a_h0et9dOyk</w:t>
        </w:r>
      </w:hyperlink>
    </w:p>
    <w:p w:rsidR="00214E37" w:rsidRPr="00C52849" w:rsidRDefault="00214E37" w:rsidP="00515D36">
      <w:pPr>
        <w:spacing w:after="0" w:line="240" w:lineRule="auto"/>
        <w:rPr>
          <w:sz w:val="16"/>
          <w:szCs w:val="16"/>
        </w:rPr>
      </w:pPr>
    </w:p>
    <w:p w:rsidR="00214E37" w:rsidRPr="00515D36" w:rsidRDefault="00515D36" w:rsidP="00515D36">
      <w:pPr>
        <w:spacing w:after="0" w:line="240" w:lineRule="auto"/>
        <w:rPr>
          <w:i/>
        </w:rPr>
      </w:pPr>
      <w:r w:rsidRPr="00C52849">
        <w:rPr>
          <w:b/>
        </w:rPr>
        <w:t>Make sure you know the meaning of these words:</w:t>
      </w:r>
      <w:r>
        <w:t xml:space="preserve">  </w:t>
      </w:r>
      <w:r w:rsidR="001B2B12">
        <w:t xml:space="preserve"> </w:t>
      </w:r>
      <w:r>
        <w:t xml:space="preserve"> </w:t>
      </w:r>
      <w:r w:rsidR="001B2B12" w:rsidRPr="001B2B12">
        <w:rPr>
          <w:i/>
        </w:rPr>
        <w:t>major</w:t>
      </w:r>
      <w:r>
        <w:t xml:space="preserve"> </w:t>
      </w:r>
      <w:r w:rsidR="001B2B12">
        <w:t xml:space="preserve">   </w:t>
      </w:r>
      <w:r>
        <w:t xml:space="preserve"> </w:t>
      </w:r>
      <w:r w:rsidRPr="00515D36">
        <w:rPr>
          <w:i/>
        </w:rPr>
        <w:t xml:space="preserve">arson      retail   </w:t>
      </w:r>
      <w:r w:rsidR="001B2B12">
        <w:rPr>
          <w:i/>
        </w:rPr>
        <w:t xml:space="preserve"> </w:t>
      </w:r>
      <w:r w:rsidRPr="00515D36">
        <w:rPr>
          <w:i/>
        </w:rPr>
        <w:t xml:space="preserve"> discharge</w:t>
      </w:r>
      <w:r>
        <w:t xml:space="preserve">  </w:t>
      </w:r>
      <w:r w:rsidR="001B2B12">
        <w:t xml:space="preserve">  </w:t>
      </w:r>
      <w:r>
        <w:t xml:space="preserve"> </w:t>
      </w:r>
      <w:r w:rsidRPr="00515D36">
        <w:rPr>
          <w:i/>
        </w:rPr>
        <w:t>intern</w:t>
      </w:r>
      <w:r w:rsidR="00C52849">
        <w:rPr>
          <w:i/>
        </w:rPr>
        <w:t>ship</w:t>
      </w:r>
    </w:p>
    <w:p w:rsidR="00214E37" w:rsidRPr="00DA457A" w:rsidRDefault="00214E37" w:rsidP="00515D36">
      <w:pPr>
        <w:spacing w:after="0" w:line="240" w:lineRule="auto"/>
        <w:ind w:right="-828"/>
        <w:rPr>
          <w:sz w:val="16"/>
          <w:szCs w:val="16"/>
        </w:rPr>
      </w:pPr>
    </w:p>
    <w:p w:rsidR="00214E37" w:rsidRDefault="00214E37" w:rsidP="00DA457A">
      <w:pPr>
        <w:spacing w:line="276" w:lineRule="auto"/>
        <w:ind w:left="284" w:right="-828"/>
      </w:pPr>
      <w:r>
        <w:t>1 Where can the students find work?</w:t>
      </w:r>
    </w:p>
    <w:p w:rsidR="00214E37" w:rsidRDefault="00214E37" w:rsidP="00DA457A">
      <w:pPr>
        <w:spacing w:line="276" w:lineRule="auto"/>
        <w:ind w:left="284" w:right="-828"/>
      </w:pPr>
      <w:r>
        <w:t xml:space="preserve">2 What </w:t>
      </w:r>
      <w:r w:rsidR="00C52849">
        <w:t>kind of exercise do the students do</w:t>
      </w:r>
      <w:r>
        <w:t xml:space="preserve"> in crime mapping?</w:t>
      </w:r>
      <w:r w:rsidR="00A226E8">
        <w:t xml:space="preserve"> </w:t>
      </w:r>
    </w:p>
    <w:p w:rsidR="00214E37" w:rsidRDefault="00214E37" w:rsidP="00DA457A">
      <w:pPr>
        <w:spacing w:line="276" w:lineRule="auto"/>
        <w:ind w:left="284" w:right="-828"/>
      </w:pPr>
      <w:r>
        <w:t>3 What do geographers do for retail companies</w:t>
      </w:r>
      <w:r w:rsidR="00C52849">
        <w:t xml:space="preserve"> like McDonalds</w:t>
      </w:r>
      <w:r>
        <w:t>?</w:t>
      </w:r>
    </w:p>
    <w:p w:rsidR="00214E37" w:rsidRDefault="00214E37" w:rsidP="00DA457A">
      <w:pPr>
        <w:spacing w:line="276" w:lineRule="auto"/>
        <w:ind w:left="284" w:right="-828"/>
      </w:pPr>
      <w:r>
        <w:t>4 Where do the physical geography students intern?</w:t>
      </w:r>
    </w:p>
    <w:p w:rsidR="00914689" w:rsidRDefault="00914689" w:rsidP="00DA457A">
      <w:pPr>
        <w:spacing w:line="276" w:lineRule="auto"/>
        <w:ind w:left="284" w:right="-828"/>
      </w:pPr>
      <w:r>
        <w:t>5 What kind of survey are physical geography interns comfortable doing?</w:t>
      </w:r>
    </w:p>
    <w:p w:rsidR="00A43591" w:rsidRDefault="00A43591" w:rsidP="00515D36">
      <w:pPr>
        <w:pStyle w:val="Odstavecseseznamem"/>
        <w:spacing w:after="0" w:line="240" w:lineRule="auto"/>
        <w:ind w:left="0"/>
        <w:rPr>
          <w:rFonts w:cstheme="minorHAnsi"/>
          <w:b/>
          <w:sz w:val="24"/>
          <w:szCs w:val="24"/>
        </w:rPr>
      </w:pPr>
    </w:p>
    <w:p w:rsidR="00515D36" w:rsidRDefault="00C76768" w:rsidP="00515D36">
      <w:pPr>
        <w:pStyle w:val="Odstavecseseznamem"/>
        <w:spacing w:after="0" w:line="240" w:lineRule="auto"/>
        <w:ind w:left="0"/>
        <w:rPr>
          <w:rFonts w:cstheme="minorHAnsi"/>
        </w:rPr>
      </w:pPr>
      <w:r>
        <w:rPr>
          <w:rFonts w:cstheme="minorHAnsi"/>
          <w:b/>
          <w:sz w:val="24"/>
          <w:szCs w:val="24"/>
        </w:rPr>
        <w:t>4</w:t>
      </w:r>
      <w:r w:rsidR="00515D36" w:rsidRPr="007C025F">
        <w:rPr>
          <w:rFonts w:cstheme="minorHAnsi"/>
          <w:b/>
          <w:sz w:val="24"/>
          <w:szCs w:val="24"/>
        </w:rPr>
        <w:t xml:space="preserve">. Read </w:t>
      </w:r>
      <w:r>
        <w:rPr>
          <w:rFonts w:cstheme="minorHAnsi"/>
          <w:b/>
          <w:sz w:val="24"/>
          <w:szCs w:val="24"/>
        </w:rPr>
        <w:t>this part of the website of University College London (UCL)</w:t>
      </w:r>
      <w:r w:rsidR="00515D36" w:rsidRPr="007C025F">
        <w:rPr>
          <w:rFonts w:cstheme="minorHAnsi"/>
          <w:b/>
          <w:sz w:val="24"/>
          <w:szCs w:val="24"/>
        </w:rPr>
        <w:t xml:space="preserve"> and find the meaning of the highlighted words.</w:t>
      </w:r>
      <w:r w:rsidR="00515D36">
        <w:rPr>
          <w:rFonts w:cstheme="minorHAnsi"/>
          <w:b/>
        </w:rPr>
        <w:t xml:space="preserve">     </w:t>
      </w:r>
      <w:hyperlink r:id="rId11" w:history="1">
        <w:r w:rsidR="00515D36" w:rsidRPr="007C025F">
          <w:rPr>
            <w:rStyle w:val="Hypertextovodkaz"/>
            <w:rFonts w:cstheme="minorHAnsi"/>
            <w:sz w:val="20"/>
            <w:szCs w:val="20"/>
          </w:rPr>
          <w:t>http://www.ucl.ac.uk/prospective-students/undergraduate/degrees</w:t>
        </w:r>
      </w:hyperlink>
    </w:p>
    <w:p w:rsidR="00515D36" w:rsidRPr="00A43591" w:rsidRDefault="00515D36" w:rsidP="00515D36">
      <w:pPr>
        <w:spacing w:after="0" w:line="240" w:lineRule="auto"/>
        <w:rPr>
          <w:rFonts w:cstheme="minorHAnsi"/>
          <w:b/>
          <w:sz w:val="16"/>
          <w:szCs w:val="16"/>
        </w:rPr>
      </w:pPr>
    </w:p>
    <w:p w:rsidR="00515D36" w:rsidRPr="00526080" w:rsidRDefault="00515D36" w:rsidP="00515D36">
      <w:pPr>
        <w:spacing w:after="0" w:line="240" w:lineRule="auto"/>
        <w:rPr>
          <w:rFonts w:cstheme="minorHAnsi"/>
          <w:b/>
        </w:rPr>
      </w:pPr>
      <w:r w:rsidRPr="00526080">
        <w:rPr>
          <w:rFonts w:cstheme="minorHAnsi"/>
          <w:b/>
        </w:rPr>
        <w:t>Geography BSc</w:t>
      </w:r>
    </w:p>
    <w:p w:rsidR="00515D36" w:rsidRPr="00526080" w:rsidRDefault="00515D36" w:rsidP="00515D36">
      <w:pPr>
        <w:spacing w:after="0" w:line="240" w:lineRule="auto"/>
        <w:rPr>
          <w:rFonts w:cstheme="minorHAnsi"/>
        </w:rPr>
      </w:pPr>
      <w:r w:rsidRPr="00526080">
        <w:rPr>
          <w:rFonts w:cstheme="minorHAnsi"/>
        </w:rPr>
        <w:t xml:space="preserve">This is an integrated geography programme which combines physical and human geography as well as offering opportunities for </w:t>
      </w:r>
      <w:r w:rsidRPr="00526080">
        <w:rPr>
          <w:rFonts w:cstheme="minorHAnsi"/>
          <w:highlight w:val="yellow"/>
        </w:rPr>
        <w:t>specialisation.</w:t>
      </w:r>
    </w:p>
    <w:p w:rsidR="00515D36" w:rsidRPr="007C025F" w:rsidRDefault="00515D36" w:rsidP="00515D36">
      <w:pPr>
        <w:spacing w:after="0" w:line="240" w:lineRule="auto"/>
        <w:rPr>
          <w:rFonts w:cstheme="minorHAnsi"/>
          <w:sz w:val="16"/>
          <w:szCs w:val="16"/>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In each year of your degree you will take a number of individual </w:t>
      </w:r>
      <w:r w:rsidRPr="00526080">
        <w:rPr>
          <w:rFonts w:asciiTheme="minorHAnsi" w:eastAsiaTheme="minorHAnsi" w:hAnsiTheme="minorHAnsi" w:cstheme="minorHAnsi"/>
          <w:sz w:val="22"/>
          <w:szCs w:val="22"/>
          <w:highlight w:val="yellow"/>
          <w:lang w:eastAsia="en-US"/>
        </w:rPr>
        <w:t>modules</w:t>
      </w:r>
      <w:r w:rsidRPr="00526080">
        <w:rPr>
          <w:rFonts w:asciiTheme="minorHAnsi" w:eastAsiaTheme="minorHAnsi" w:hAnsiTheme="minorHAnsi" w:cstheme="minorHAnsi"/>
          <w:sz w:val="22"/>
          <w:szCs w:val="22"/>
          <w:lang w:eastAsia="en-US"/>
        </w:rPr>
        <w:t xml:space="preserve">, normally valued at 0.5 or 1.0 credits, adding up to a total of 4.0 credits for the year. The balance of compulsory and optional modules varies from </w:t>
      </w:r>
      <w:r w:rsidRPr="00526080">
        <w:rPr>
          <w:rFonts w:asciiTheme="minorHAnsi" w:eastAsiaTheme="minorHAnsi" w:hAnsiTheme="minorHAnsi" w:cstheme="minorHAnsi"/>
          <w:sz w:val="22"/>
          <w:szCs w:val="22"/>
          <w:highlight w:val="yellow"/>
          <w:lang w:eastAsia="en-US"/>
        </w:rPr>
        <w:t>programme</w:t>
      </w:r>
      <w:r w:rsidRPr="00526080">
        <w:rPr>
          <w:rFonts w:asciiTheme="minorHAnsi" w:eastAsiaTheme="minorHAnsi" w:hAnsiTheme="minorHAnsi" w:cstheme="minorHAnsi"/>
          <w:sz w:val="22"/>
          <w:szCs w:val="22"/>
          <w:lang w:eastAsia="en-US"/>
        </w:rPr>
        <w:t xml:space="preserve"> to programme and year to year. A 1.0 credit is considered equivalent to 15 credits in the European Credit Transfer System (ECTS).</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The Geography BA and BSc share </w:t>
      </w:r>
      <w:r w:rsidRPr="00526080">
        <w:rPr>
          <w:rFonts w:asciiTheme="minorHAnsi" w:eastAsiaTheme="minorHAnsi" w:hAnsiTheme="minorHAnsi" w:cstheme="minorHAnsi"/>
          <w:sz w:val="22"/>
          <w:szCs w:val="22"/>
          <w:highlight w:val="yellow"/>
          <w:lang w:eastAsia="en-US"/>
        </w:rPr>
        <w:t>core</w:t>
      </w:r>
      <w:r w:rsidRPr="00526080">
        <w:rPr>
          <w:rFonts w:asciiTheme="minorHAnsi" w:eastAsiaTheme="minorHAnsi" w:hAnsiTheme="minorHAnsi" w:cstheme="minorHAnsi"/>
          <w:sz w:val="22"/>
          <w:szCs w:val="22"/>
          <w:lang w:eastAsia="en-US"/>
        </w:rPr>
        <w:t xml:space="preserve"> elements and it is your personal interests, and the </w:t>
      </w:r>
      <w:r w:rsidRPr="00526080">
        <w:rPr>
          <w:rFonts w:asciiTheme="minorHAnsi" w:eastAsiaTheme="minorHAnsi" w:hAnsiTheme="minorHAnsi" w:cstheme="minorHAnsi"/>
          <w:sz w:val="22"/>
          <w:szCs w:val="22"/>
          <w:highlight w:val="yellow"/>
          <w:lang w:eastAsia="en-US"/>
        </w:rPr>
        <w:t>options</w:t>
      </w:r>
      <w:r w:rsidRPr="00526080">
        <w:rPr>
          <w:rFonts w:asciiTheme="minorHAnsi" w:eastAsiaTheme="minorHAnsi" w:hAnsiTheme="minorHAnsi" w:cstheme="minorHAnsi"/>
          <w:sz w:val="22"/>
          <w:szCs w:val="22"/>
          <w:lang w:eastAsia="en-US"/>
        </w:rPr>
        <w:t xml:space="preserve"> you wish to pursue, that should shape your choice. In your first year you take two core modules and four optional modules, one of which can be outside the department.</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In year two, </w:t>
      </w:r>
      <w:r w:rsidRPr="00526080">
        <w:rPr>
          <w:rFonts w:asciiTheme="minorHAnsi" w:eastAsiaTheme="minorHAnsi" w:hAnsiTheme="minorHAnsi" w:cstheme="minorHAnsi"/>
          <w:sz w:val="22"/>
          <w:szCs w:val="22"/>
          <w:highlight w:val="yellow"/>
          <w:lang w:eastAsia="en-US"/>
        </w:rPr>
        <w:t>compulsory</w:t>
      </w:r>
      <w:r w:rsidRPr="00526080">
        <w:rPr>
          <w:rFonts w:asciiTheme="minorHAnsi" w:eastAsiaTheme="minorHAnsi" w:hAnsiTheme="minorHAnsi" w:cstheme="minorHAnsi"/>
          <w:sz w:val="22"/>
          <w:szCs w:val="22"/>
          <w:lang w:eastAsia="en-US"/>
        </w:rPr>
        <w:t xml:space="preserve"> modules are supplemented by six </w:t>
      </w:r>
      <w:r w:rsidRPr="00526080">
        <w:rPr>
          <w:rFonts w:asciiTheme="minorHAnsi" w:eastAsiaTheme="minorHAnsi" w:hAnsiTheme="minorHAnsi" w:cstheme="minorHAnsi"/>
          <w:sz w:val="22"/>
          <w:szCs w:val="22"/>
          <w:highlight w:val="yellow"/>
          <w:lang w:eastAsia="en-US"/>
        </w:rPr>
        <w:t>optional</w:t>
      </w:r>
      <w:r w:rsidRPr="00526080">
        <w:rPr>
          <w:rFonts w:asciiTheme="minorHAnsi" w:eastAsiaTheme="minorHAnsi" w:hAnsiTheme="minorHAnsi" w:cstheme="minorHAnsi"/>
          <w:sz w:val="22"/>
          <w:szCs w:val="22"/>
          <w:lang w:eastAsia="en-US"/>
        </w:rPr>
        <w:t xml:space="preserve"> modules, including </w:t>
      </w:r>
      <w:r w:rsidRPr="00526080">
        <w:rPr>
          <w:rFonts w:asciiTheme="minorHAnsi" w:eastAsiaTheme="minorHAnsi" w:hAnsiTheme="minorHAnsi" w:cstheme="minorHAnsi"/>
          <w:sz w:val="22"/>
          <w:szCs w:val="22"/>
          <w:highlight w:val="yellow"/>
          <w:lang w:eastAsia="en-US"/>
        </w:rPr>
        <w:t>field research</w:t>
      </w:r>
      <w:r w:rsidRPr="00526080">
        <w:rPr>
          <w:rFonts w:asciiTheme="minorHAnsi" w:eastAsiaTheme="minorHAnsi" w:hAnsiTheme="minorHAnsi" w:cstheme="minorHAnsi"/>
          <w:sz w:val="22"/>
          <w:szCs w:val="22"/>
          <w:lang w:eastAsia="en-US"/>
        </w:rPr>
        <w:t>-based courses, chosen from a substantial pool. At this point it is possible to begin focusing on topics such as environmental and conservation management, remote sensing, geomorphology and climate change.</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Your dissertation is the main focus of year three. In this, you'll work with a relevant academic to develop an original piece of </w:t>
      </w:r>
      <w:r w:rsidRPr="00526080">
        <w:rPr>
          <w:rFonts w:asciiTheme="minorHAnsi" w:eastAsiaTheme="minorHAnsi" w:hAnsiTheme="minorHAnsi" w:cstheme="minorHAnsi"/>
          <w:sz w:val="22"/>
          <w:szCs w:val="22"/>
          <w:highlight w:val="yellow"/>
          <w:lang w:eastAsia="en-US"/>
        </w:rPr>
        <w:t>research</w:t>
      </w:r>
      <w:r w:rsidRPr="00526080">
        <w:rPr>
          <w:rFonts w:asciiTheme="minorHAnsi" w:eastAsiaTheme="minorHAnsi" w:hAnsiTheme="minorHAnsi" w:cstheme="minorHAnsi"/>
          <w:sz w:val="22"/>
          <w:szCs w:val="22"/>
          <w:lang w:eastAsia="en-US"/>
        </w:rPr>
        <w:t xml:space="preserve"> on a topic of your choice. In addition, you take further optional modules, which may include participation in </w:t>
      </w:r>
      <w:r w:rsidRPr="00526080">
        <w:rPr>
          <w:rFonts w:asciiTheme="minorHAnsi" w:eastAsiaTheme="minorHAnsi" w:hAnsiTheme="minorHAnsi" w:cstheme="minorHAnsi"/>
          <w:sz w:val="22"/>
          <w:szCs w:val="22"/>
          <w:highlight w:val="yellow"/>
          <w:lang w:eastAsia="en-US"/>
        </w:rPr>
        <w:t>exchange programmes</w:t>
      </w:r>
      <w:r w:rsidRPr="00526080">
        <w:rPr>
          <w:rFonts w:asciiTheme="minorHAnsi" w:eastAsiaTheme="minorHAnsi" w:hAnsiTheme="minorHAnsi" w:cstheme="minorHAnsi"/>
          <w:sz w:val="22"/>
          <w:szCs w:val="22"/>
          <w:lang w:eastAsia="en-US"/>
        </w:rPr>
        <w:t xml:space="preserve"> with universities in Australia, Canada, Europe or Singapore.</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spacing w:after="0" w:line="276" w:lineRule="auto"/>
        <w:outlineLvl w:val="2"/>
        <w:rPr>
          <w:rFonts w:eastAsia="Times New Roman" w:cstheme="minorHAnsi"/>
          <w:b/>
          <w:bCs/>
          <w:lang w:eastAsia="cs-CZ"/>
        </w:rPr>
      </w:pPr>
      <w:r w:rsidRPr="00526080">
        <w:rPr>
          <w:rFonts w:eastAsia="Times New Roman" w:cstheme="minorHAnsi"/>
          <w:b/>
          <w:bCs/>
          <w:lang w:eastAsia="cs-CZ"/>
        </w:rPr>
        <w:t>Year 1 Modules</w:t>
      </w:r>
    </w:p>
    <w:p w:rsidR="00515D36" w:rsidRPr="00526080" w:rsidRDefault="00515D36" w:rsidP="00515D36">
      <w:pPr>
        <w:spacing w:after="0" w:line="276" w:lineRule="auto"/>
        <w:outlineLvl w:val="2"/>
        <w:rPr>
          <w:rFonts w:eastAsia="Times New Roman" w:cstheme="minorHAnsi"/>
          <w:bCs/>
          <w:u w:val="single"/>
          <w:lang w:eastAsia="cs-CZ"/>
        </w:rPr>
      </w:pPr>
      <w:r>
        <w:rPr>
          <w:rFonts w:eastAsia="Times New Roman" w:cstheme="minorHAnsi"/>
          <w:bCs/>
          <w:u w:val="single"/>
          <w:lang w:eastAsia="cs-CZ"/>
        </w:rPr>
        <w:t>Core or compulsory modules</w:t>
      </w:r>
    </w:p>
    <w:p w:rsidR="00515D36" w:rsidRPr="00526080" w:rsidRDefault="00515D36" w:rsidP="00515D36">
      <w:pPr>
        <w:pStyle w:val="Normlnweb"/>
        <w:shd w:val="clear" w:color="auto" w:fill="FFFFFF"/>
        <w:spacing w:before="0" w:beforeAutospacing="0" w:after="0" w:afterAutospacing="0"/>
        <w:textAlignment w:val="baseline"/>
        <w:rPr>
          <w:rFonts w:asciiTheme="minorHAnsi" w:hAnsiTheme="minorHAnsi" w:cstheme="minorHAnsi"/>
          <w:sz w:val="22"/>
          <w:szCs w:val="22"/>
        </w:rPr>
      </w:pPr>
      <w:r w:rsidRPr="00526080">
        <w:rPr>
          <w:rFonts w:asciiTheme="minorHAnsi" w:hAnsiTheme="minorHAnsi" w:cstheme="minorHAnsi"/>
          <w:sz w:val="22"/>
          <w:szCs w:val="22"/>
        </w:rPr>
        <w:t>Thinking Geographically</w:t>
      </w:r>
      <w:r w:rsidRPr="00526080">
        <w:rPr>
          <w:rFonts w:asciiTheme="minorHAnsi" w:hAnsiTheme="minorHAnsi" w:cstheme="minorHAnsi"/>
          <w:sz w:val="22"/>
          <w:szCs w:val="22"/>
        </w:rPr>
        <w:br/>
        <w:t>Geography in the Field</w:t>
      </w:r>
    </w:p>
    <w:p w:rsidR="00515D36" w:rsidRPr="00526080" w:rsidRDefault="00515D36" w:rsidP="00515D36">
      <w:pPr>
        <w:pStyle w:val="Normlnweb"/>
        <w:shd w:val="clear" w:color="auto" w:fill="FFFFFF"/>
        <w:spacing w:before="0" w:beforeAutospacing="0" w:after="0" w:afterAutospacing="0"/>
        <w:textAlignment w:val="baseline"/>
        <w:rPr>
          <w:rFonts w:asciiTheme="minorHAnsi" w:hAnsiTheme="minorHAnsi" w:cstheme="minorHAnsi"/>
          <w:bCs/>
          <w:sz w:val="22"/>
          <w:szCs w:val="22"/>
          <w:u w:val="single"/>
        </w:rPr>
      </w:pPr>
      <w:r w:rsidRPr="00526080">
        <w:rPr>
          <w:rFonts w:asciiTheme="minorHAnsi" w:hAnsiTheme="minorHAnsi" w:cstheme="minorHAnsi"/>
          <w:bCs/>
          <w:sz w:val="22"/>
          <w:szCs w:val="22"/>
          <w:u w:val="single"/>
        </w:rPr>
        <w:t>You will select modules equivalent to 2.0 credits from a range including:</w:t>
      </w:r>
    </w:p>
    <w:p w:rsidR="00515D36" w:rsidRPr="00526080" w:rsidRDefault="00515D36" w:rsidP="00515D36">
      <w:pPr>
        <w:pStyle w:val="Normlnweb"/>
        <w:shd w:val="clear" w:color="auto" w:fill="FFFFFF"/>
        <w:spacing w:before="0" w:beforeAutospacing="0" w:after="0" w:afterAutospacing="0"/>
        <w:textAlignment w:val="baseline"/>
        <w:rPr>
          <w:rFonts w:asciiTheme="minorHAnsi" w:hAnsiTheme="minorHAnsi" w:cstheme="minorHAnsi"/>
          <w:sz w:val="22"/>
          <w:szCs w:val="22"/>
        </w:rPr>
      </w:pPr>
      <w:r w:rsidRPr="00526080">
        <w:rPr>
          <w:rFonts w:asciiTheme="minorHAnsi" w:hAnsiTheme="minorHAnsi" w:cstheme="minorHAnsi"/>
          <w:sz w:val="22"/>
          <w:szCs w:val="22"/>
        </w:rPr>
        <w:t>Global Events</w:t>
      </w:r>
      <w:r w:rsidRPr="00526080">
        <w:rPr>
          <w:rFonts w:asciiTheme="minorHAnsi" w:hAnsiTheme="minorHAnsi" w:cstheme="minorHAnsi"/>
          <w:sz w:val="22"/>
          <w:szCs w:val="22"/>
        </w:rPr>
        <w:br/>
        <w:t>Space and Society</w:t>
      </w:r>
      <w:r w:rsidRPr="00526080">
        <w:rPr>
          <w:rFonts w:asciiTheme="minorHAnsi" w:hAnsiTheme="minorHAnsi" w:cstheme="minorHAnsi"/>
          <w:sz w:val="22"/>
          <w:szCs w:val="22"/>
        </w:rPr>
        <w:br/>
        <w:t>The Earth</w:t>
      </w:r>
      <w:r w:rsidRPr="00526080">
        <w:rPr>
          <w:rFonts w:asciiTheme="minorHAnsi" w:hAnsiTheme="minorHAnsi" w:cstheme="minorHAnsi"/>
          <w:sz w:val="22"/>
          <w:szCs w:val="22"/>
        </w:rPr>
        <w:br/>
        <w:t>Environmental Change</w:t>
      </w:r>
      <w:r w:rsidRPr="00526080">
        <w:rPr>
          <w:rFonts w:asciiTheme="minorHAnsi" w:hAnsiTheme="minorHAnsi" w:cstheme="minorHAnsi"/>
          <w:sz w:val="22"/>
          <w:szCs w:val="22"/>
        </w:rPr>
        <w:br/>
        <w:t>Human Ecology</w:t>
      </w:r>
    </w:p>
    <w:p w:rsidR="00515D36" w:rsidRPr="007C025F" w:rsidRDefault="00515D36" w:rsidP="00515D36">
      <w:pPr>
        <w:spacing w:after="0" w:line="276" w:lineRule="auto"/>
        <w:outlineLvl w:val="2"/>
        <w:rPr>
          <w:rFonts w:eastAsia="Times New Roman" w:cstheme="minorHAnsi"/>
          <w:b/>
          <w:bCs/>
          <w:sz w:val="16"/>
          <w:szCs w:val="16"/>
          <w:lang w:eastAsia="cs-CZ"/>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b/>
          <w:sz w:val="22"/>
          <w:szCs w:val="22"/>
          <w:lang w:eastAsia="en-US"/>
        </w:rPr>
      </w:pPr>
      <w:r w:rsidRPr="00526080">
        <w:rPr>
          <w:rFonts w:asciiTheme="minorHAnsi" w:eastAsiaTheme="minorHAnsi" w:hAnsiTheme="minorHAnsi" w:cstheme="minorHAnsi"/>
          <w:b/>
          <w:sz w:val="22"/>
          <w:szCs w:val="22"/>
          <w:highlight w:val="yellow"/>
          <w:lang w:eastAsia="en-US"/>
        </w:rPr>
        <w:t>Fieldwork</w:t>
      </w: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Fieldwork throughout the programme can take place both in the UK and abroad, and it is possible to base your dissertation on an overseas project. Recent destinations include Australia, Belize, India, Montserrat and Papua New Guinea. Financial support for overseas </w:t>
      </w:r>
      <w:r w:rsidRPr="00526080">
        <w:rPr>
          <w:rFonts w:asciiTheme="minorHAnsi" w:eastAsiaTheme="minorHAnsi" w:hAnsiTheme="minorHAnsi" w:cstheme="minorHAnsi"/>
          <w:sz w:val="22"/>
          <w:szCs w:val="22"/>
          <w:highlight w:val="yellow"/>
          <w:lang w:eastAsia="en-US"/>
        </w:rPr>
        <w:t>fieldwork expeditions</w:t>
      </w:r>
      <w:r w:rsidRPr="00526080">
        <w:rPr>
          <w:rFonts w:asciiTheme="minorHAnsi" w:eastAsiaTheme="minorHAnsi" w:hAnsiTheme="minorHAnsi" w:cstheme="minorHAnsi"/>
          <w:sz w:val="22"/>
          <w:szCs w:val="22"/>
          <w:lang w:eastAsia="en-US"/>
        </w:rPr>
        <w:t xml:space="preserve"> may be available through expedition funds.</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b/>
          <w:sz w:val="22"/>
          <w:szCs w:val="22"/>
          <w:lang w:eastAsia="en-US"/>
        </w:rPr>
      </w:pPr>
      <w:r w:rsidRPr="00526080">
        <w:rPr>
          <w:rFonts w:asciiTheme="minorHAnsi" w:eastAsiaTheme="minorHAnsi" w:hAnsiTheme="minorHAnsi" w:cstheme="minorHAnsi"/>
          <w:b/>
          <w:sz w:val="22"/>
          <w:szCs w:val="22"/>
          <w:lang w:eastAsia="en-US"/>
        </w:rPr>
        <w:lastRenderedPageBreak/>
        <w:t>Your learning</w:t>
      </w: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22"/>
          <w:szCs w:val="22"/>
          <w:lang w:eastAsia="en-US"/>
        </w:rPr>
      </w:pPr>
      <w:r w:rsidRPr="00526080">
        <w:rPr>
          <w:rFonts w:asciiTheme="minorHAnsi" w:eastAsiaTheme="minorHAnsi" w:hAnsiTheme="minorHAnsi" w:cstheme="minorHAnsi"/>
          <w:sz w:val="22"/>
          <w:szCs w:val="22"/>
          <w:lang w:eastAsia="en-US"/>
        </w:rPr>
        <w:t xml:space="preserve">Your timetable will include </w:t>
      </w:r>
      <w:r w:rsidRPr="00526080">
        <w:rPr>
          <w:rFonts w:asciiTheme="minorHAnsi" w:eastAsiaTheme="minorHAnsi" w:hAnsiTheme="minorHAnsi" w:cstheme="minorHAnsi"/>
          <w:sz w:val="22"/>
          <w:szCs w:val="22"/>
          <w:highlight w:val="yellow"/>
          <w:lang w:eastAsia="en-US"/>
        </w:rPr>
        <w:t>lectures,</w:t>
      </w:r>
      <w:r w:rsidRPr="00526080">
        <w:rPr>
          <w:rFonts w:asciiTheme="minorHAnsi" w:eastAsiaTheme="minorHAnsi" w:hAnsiTheme="minorHAnsi" w:cstheme="minorHAnsi"/>
          <w:sz w:val="22"/>
          <w:szCs w:val="22"/>
          <w:lang w:eastAsia="en-US"/>
        </w:rPr>
        <w:t xml:space="preserve"> </w:t>
      </w:r>
      <w:r w:rsidRPr="00526080">
        <w:rPr>
          <w:rFonts w:asciiTheme="minorHAnsi" w:eastAsiaTheme="minorHAnsi" w:hAnsiTheme="minorHAnsi" w:cstheme="minorHAnsi"/>
          <w:sz w:val="22"/>
          <w:szCs w:val="22"/>
          <w:highlight w:val="yellow"/>
          <w:lang w:eastAsia="en-US"/>
        </w:rPr>
        <w:t>seminars,</w:t>
      </w:r>
      <w:r w:rsidRPr="00526080">
        <w:rPr>
          <w:rFonts w:asciiTheme="minorHAnsi" w:eastAsiaTheme="minorHAnsi" w:hAnsiTheme="minorHAnsi" w:cstheme="minorHAnsi"/>
          <w:sz w:val="22"/>
          <w:szCs w:val="22"/>
          <w:lang w:eastAsia="en-US"/>
        </w:rPr>
        <w:t xml:space="preserve"> tutorials, </w:t>
      </w:r>
      <w:r w:rsidRPr="00526080">
        <w:rPr>
          <w:rFonts w:asciiTheme="minorHAnsi" w:eastAsiaTheme="minorHAnsi" w:hAnsiTheme="minorHAnsi" w:cstheme="minorHAnsi"/>
          <w:sz w:val="22"/>
          <w:szCs w:val="22"/>
          <w:highlight w:val="yellow"/>
          <w:lang w:eastAsia="en-US"/>
        </w:rPr>
        <w:t>practical classes</w:t>
      </w:r>
      <w:r w:rsidRPr="00526080">
        <w:rPr>
          <w:rFonts w:asciiTheme="minorHAnsi" w:eastAsiaTheme="minorHAnsi" w:hAnsiTheme="minorHAnsi" w:cstheme="minorHAnsi"/>
          <w:sz w:val="22"/>
          <w:szCs w:val="22"/>
          <w:lang w:eastAsia="en-US"/>
        </w:rPr>
        <w:t xml:space="preserve"> and fieldwork. As you progress, the focus shifts to independent and critical learning, with student-led discussions and presentations becoming more important.</w:t>
      </w:r>
    </w:p>
    <w:p w:rsidR="00515D36" w:rsidRPr="007C025F"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sz w:val="16"/>
          <w:szCs w:val="16"/>
          <w:lang w:eastAsia="en-US"/>
        </w:rPr>
      </w:pPr>
    </w:p>
    <w:p w:rsidR="00515D36" w:rsidRPr="00526080" w:rsidRDefault="00515D36" w:rsidP="00515D36">
      <w:pPr>
        <w:pStyle w:val="Normlnweb"/>
        <w:shd w:val="clear" w:color="auto" w:fill="F7F7F4"/>
        <w:spacing w:before="0" w:beforeAutospacing="0" w:after="0" w:afterAutospacing="0"/>
        <w:textAlignment w:val="baseline"/>
        <w:rPr>
          <w:rFonts w:asciiTheme="minorHAnsi" w:eastAsiaTheme="minorHAnsi" w:hAnsiTheme="minorHAnsi" w:cstheme="minorHAnsi"/>
          <w:b/>
          <w:sz w:val="22"/>
          <w:szCs w:val="22"/>
          <w:lang w:eastAsia="en-US"/>
        </w:rPr>
      </w:pPr>
      <w:r w:rsidRPr="00526080">
        <w:rPr>
          <w:rFonts w:asciiTheme="minorHAnsi" w:eastAsiaTheme="minorHAnsi" w:hAnsiTheme="minorHAnsi" w:cstheme="minorHAnsi"/>
          <w:b/>
          <w:sz w:val="22"/>
          <w:szCs w:val="22"/>
          <w:highlight w:val="yellow"/>
          <w:lang w:eastAsia="en-US"/>
        </w:rPr>
        <w:t>Assessment</w:t>
      </w:r>
    </w:p>
    <w:p w:rsidR="00515D36" w:rsidRPr="00526080" w:rsidRDefault="00515D36" w:rsidP="00515D36">
      <w:pPr>
        <w:pStyle w:val="Normlnweb"/>
        <w:shd w:val="clear" w:color="auto" w:fill="F7F7F4"/>
        <w:spacing w:before="0" w:beforeAutospacing="0" w:after="0" w:afterAutospacing="0"/>
        <w:textAlignment w:val="baseline"/>
        <w:rPr>
          <w:rFonts w:asciiTheme="minorHAnsi" w:hAnsiTheme="minorHAnsi" w:cstheme="minorHAnsi"/>
          <w:sz w:val="22"/>
          <w:szCs w:val="22"/>
        </w:rPr>
      </w:pPr>
      <w:r w:rsidRPr="00526080">
        <w:rPr>
          <w:rFonts w:asciiTheme="minorHAnsi" w:hAnsiTheme="minorHAnsi" w:cstheme="minorHAnsi"/>
          <w:sz w:val="22"/>
          <w:szCs w:val="22"/>
        </w:rPr>
        <w:t xml:space="preserve">First year assessment combines independent </w:t>
      </w:r>
      <w:r w:rsidRPr="00526080">
        <w:rPr>
          <w:rFonts w:asciiTheme="minorHAnsi" w:hAnsiTheme="minorHAnsi" w:cstheme="minorHAnsi"/>
          <w:sz w:val="22"/>
          <w:szCs w:val="22"/>
          <w:highlight w:val="yellow"/>
        </w:rPr>
        <w:t>coursework</w:t>
      </w:r>
      <w:r w:rsidRPr="00526080">
        <w:rPr>
          <w:rFonts w:asciiTheme="minorHAnsi" w:hAnsiTheme="minorHAnsi" w:cstheme="minorHAnsi"/>
          <w:sz w:val="22"/>
          <w:szCs w:val="22"/>
        </w:rPr>
        <w:t xml:space="preserve"> completed throughout the year, with end-of-year </w:t>
      </w:r>
      <w:r w:rsidRPr="00526080">
        <w:rPr>
          <w:rFonts w:asciiTheme="minorHAnsi" w:hAnsiTheme="minorHAnsi" w:cstheme="minorHAnsi"/>
          <w:sz w:val="22"/>
          <w:szCs w:val="22"/>
          <w:highlight w:val="yellow"/>
        </w:rPr>
        <w:t>written examinations</w:t>
      </w:r>
      <w:r w:rsidRPr="00526080">
        <w:rPr>
          <w:rFonts w:asciiTheme="minorHAnsi" w:hAnsiTheme="minorHAnsi" w:cstheme="minorHAnsi"/>
          <w:sz w:val="22"/>
          <w:szCs w:val="22"/>
        </w:rPr>
        <w:t>. In years two and three, assessment may vary -</w:t>
      </w:r>
      <w:r w:rsidRPr="00526080">
        <w:rPr>
          <w:rFonts w:asciiTheme="minorHAnsi" w:hAnsiTheme="minorHAnsi" w:cstheme="minorHAnsi"/>
          <w:color w:val="333333"/>
          <w:sz w:val="22"/>
          <w:szCs w:val="22"/>
        </w:rPr>
        <w:t xml:space="preserve"> </w:t>
      </w:r>
      <w:r w:rsidRPr="00526080">
        <w:rPr>
          <w:rFonts w:asciiTheme="minorHAnsi" w:hAnsiTheme="minorHAnsi" w:cstheme="minorHAnsi"/>
          <w:sz w:val="22"/>
          <w:szCs w:val="22"/>
        </w:rPr>
        <w:t xml:space="preserve">some modules combine written examinations with independent </w:t>
      </w:r>
      <w:r w:rsidRPr="00526080">
        <w:rPr>
          <w:rFonts w:asciiTheme="minorHAnsi" w:hAnsiTheme="minorHAnsi" w:cstheme="minorHAnsi"/>
          <w:sz w:val="22"/>
          <w:szCs w:val="22"/>
          <w:highlight w:val="yellow"/>
        </w:rPr>
        <w:t>projects</w:t>
      </w:r>
      <w:r w:rsidRPr="00526080">
        <w:rPr>
          <w:rFonts w:asciiTheme="minorHAnsi" w:hAnsiTheme="minorHAnsi" w:cstheme="minorHAnsi"/>
          <w:sz w:val="22"/>
          <w:szCs w:val="22"/>
        </w:rPr>
        <w:t xml:space="preserve">. Your </w:t>
      </w:r>
      <w:r w:rsidRPr="00526080">
        <w:rPr>
          <w:rFonts w:asciiTheme="minorHAnsi" w:hAnsiTheme="minorHAnsi" w:cstheme="minorHAnsi"/>
          <w:sz w:val="22"/>
          <w:szCs w:val="22"/>
          <w:highlight w:val="yellow"/>
        </w:rPr>
        <w:t>dissertation</w:t>
      </w:r>
      <w:r w:rsidRPr="00526080">
        <w:rPr>
          <w:rFonts w:asciiTheme="minorHAnsi" w:hAnsiTheme="minorHAnsi" w:cstheme="minorHAnsi"/>
          <w:sz w:val="22"/>
          <w:szCs w:val="22"/>
        </w:rPr>
        <w:t xml:space="preserve"> carries significant weight in your final year.</w:t>
      </w:r>
    </w:p>
    <w:p w:rsidR="00515D36" w:rsidRPr="007C025F" w:rsidRDefault="00515D36" w:rsidP="00515D36">
      <w:pPr>
        <w:pStyle w:val="Normlnweb"/>
        <w:shd w:val="clear" w:color="auto" w:fill="F7F7F4"/>
        <w:spacing w:before="0" w:beforeAutospacing="0" w:after="0" w:afterAutospacing="0"/>
        <w:textAlignment w:val="baseline"/>
        <w:rPr>
          <w:rFonts w:asciiTheme="minorHAnsi" w:hAnsiTheme="minorHAnsi" w:cstheme="minorHAnsi"/>
          <w:sz w:val="16"/>
          <w:szCs w:val="16"/>
        </w:rPr>
      </w:pPr>
    </w:p>
    <w:p w:rsidR="00515D36" w:rsidRPr="00526080" w:rsidRDefault="00515D36" w:rsidP="00515D36">
      <w:pPr>
        <w:pStyle w:val="Nadpis3"/>
        <w:spacing w:before="0" w:beforeAutospacing="0" w:after="0" w:afterAutospacing="0"/>
        <w:rPr>
          <w:rFonts w:asciiTheme="minorHAnsi" w:hAnsiTheme="minorHAnsi" w:cstheme="minorHAnsi"/>
          <w:sz w:val="22"/>
          <w:szCs w:val="22"/>
        </w:rPr>
      </w:pPr>
      <w:r w:rsidRPr="00526080">
        <w:rPr>
          <w:rFonts w:asciiTheme="minorHAnsi" w:hAnsiTheme="minorHAnsi" w:cstheme="minorHAnsi"/>
          <w:sz w:val="22"/>
          <w:szCs w:val="22"/>
        </w:rPr>
        <w:t>How to apply</w:t>
      </w:r>
    </w:p>
    <w:p w:rsidR="00515D36" w:rsidRPr="00526080" w:rsidRDefault="00515D36" w:rsidP="00515D36">
      <w:pPr>
        <w:pStyle w:val="Normlnweb"/>
        <w:spacing w:before="0" w:beforeAutospacing="0" w:after="0" w:afterAutospacing="0"/>
        <w:rPr>
          <w:rFonts w:asciiTheme="minorHAnsi" w:hAnsiTheme="minorHAnsi" w:cstheme="minorHAnsi"/>
          <w:sz w:val="22"/>
          <w:szCs w:val="22"/>
        </w:rPr>
      </w:pPr>
      <w:r w:rsidRPr="00526080">
        <w:rPr>
          <w:rFonts w:asciiTheme="minorHAnsi" w:hAnsiTheme="minorHAnsi" w:cstheme="minorHAnsi"/>
          <w:sz w:val="22"/>
          <w:szCs w:val="22"/>
          <w:highlight w:val="yellow"/>
        </w:rPr>
        <w:t>Application</w:t>
      </w:r>
      <w:r w:rsidRPr="00526080">
        <w:rPr>
          <w:rFonts w:asciiTheme="minorHAnsi" w:hAnsiTheme="minorHAnsi" w:cstheme="minorHAnsi"/>
          <w:sz w:val="22"/>
          <w:szCs w:val="22"/>
        </w:rPr>
        <w:t xml:space="preserve"> for </w:t>
      </w:r>
      <w:r w:rsidRPr="00526080">
        <w:rPr>
          <w:rFonts w:asciiTheme="minorHAnsi" w:hAnsiTheme="minorHAnsi" w:cstheme="minorHAnsi"/>
          <w:sz w:val="22"/>
          <w:szCs w:val="22"/>
          <w:highlight w:val="yellow"/>
        </w:rPr>
        <w:t>admission</w:t>
      </w:r>
      <w:r w:rsidRPr="00526080">
        <w:rPr>
          <w:rFonts w:asciiTheme="minorHAnsi" w:hAnsiTheme="minorHAnsi" w:cstheme="minorHAnsi"/>
          <w:sz w:val="22"/>
          <w:szCs w:val="22"/>
        </w:rPr>
        <w:t xml:space="preserve"> should be made through UCAS (the Universities and Colleges Admissions Service).</w:t>
      </w:r>
    </w:p>
    <w:p w:rsidR="00515D36" w:rsidRPr="00526080" w:rsidRDefault="00515D36" w:rsidP="00A43591">
      <w:pPr>
        <w:spacing w:after="0"/>
        <w:rPr>
          <w:rFonts w:cstheme="minorHAnsi"/>
          <w:b/>
        </w:rPr>
      </w:pPr>
    </w:p>
    <w:p w:rsidR="00515D36" w:rsidRPr="00526080" w:rsidRDefault="00A43591" w:rsidP="00515D36">
      <w:pPr>
        <w:spacing w:after="0"/>
        <w:rPr>
          <w:rFonts w:cstheme="minorHAnsi"/>
          <w:b/>
        </w:rPr>
      </w:pPr>
      <w:r>
        <w:rPr>
          <w:rFonts w:cstheme="minorHAnsi"/>
          <w:b/>
        </w:rPr>
        <w:t xml:space="preserve"> </w:t>
      </w:r>
      <w:r w:rsidR="00C76768">
        <w:rPr>
          <w:rFonts w:cstheme="minorHAnsi"/>
          <w:b/>
        </w:rPr>
        <w:t>5.</w:t>
      </w:r>
      <w:r w:rsidR="004630BB">
        <w:rPr>
          <w:rFonts w:cstheme="minorHAnsi"/>
          <w:b/>
        </w:rPr>
        <w:t xml:space="preserve"> Questions</w:t>
      </w:r>
      <w:r w:rsidR="00C76768">
        <w:rPr>
          <w:rFonts w:cstheme="minorHAnsi"/>
          <w:b/>
        </w:rPr>
        <w:t>:</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How long does the study for a Bachelor degree in Geography take at UCL?</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How many UCL credits can you earn in one academic year?</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How many ECTS credits does 1 UCL credit equal?</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How many optional modules and how many core modules do you take in the first year?</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What is the option of specialization?</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What kind of classes do the students attend?</w:t>
      </w:r>
    </w:p>
    <w:p w:rsidR="00515D36" w:rsidRPr="00526080" w:rsidRDefault="00515D36" w:rsidP="004630BB">
      <w:pPr>
        <w:pStyle w:val="Odstavecseseznamem"/>
        <w:numPr>
          <w:ilvl w:val="0"/>
          <w:numId w:val="11"/>
        </w:numPr>
        <w:spacing w:before="240" w:line="360" w:lineRule="auto"/>
        <w:rPr>
          <w:rFonts w:cstheme="minorHAnsi"/>
        </w:rPr>
      </w:pPr>
      <w:r w:rsidRPr="00526080">
        <w:rPr>
          <w:rFonts w:cstheme="minorHAnsi"/>
        </w:rPr>
        <w:t>How are students assessed?</w:t>
      </w:r>
    </w:p>
    <w:p w:rsidR="000C0D22" w:rsidRPr="004630BB" w:rsidRDefault="00515D36" w:rsidP="004630BB">
      <w:pPr>
        <w:pStyle w:val="Odstavecseseznamem"/>
        <w:numPr>
          <w:ilvl w:val="0"/>
          <w:numId w:val="11"/>
        </w:numPr>
        <w:spacing w:before="240" w:line="360" w:lineRule="auto"/>
        <w:rPr>
          <w:rFonts w:cstheme="minorHAnsi"/>
        </w:rPr>
      </w:pPr>
      <w:r w:rsidRPr="00526080">
        <w:rPr>
          <w:rFonts w:cstheme="minorHAnsi"/>
        </w:rPr>
        <w:t>Do students apply directly to the university?</w:t>
      </w:r>
    </w:p>
    <w:p w:rsidR="004630BB" w:rsidRDefault="004630BB" w:rsidP="000C0D22">
      <w:pPr>
        <w:spacing w:after="0"/>
        <w:rPr>
          <w:rFonts w:cstheme="minorHAnsi"/>
          <w:b/>
          <w:sz w:val="24"/>
          <w:szCs w:val="24"/>
        </w:rPr>
      </w:pPr>
    </w:p>
    <w:p w:rsidR="00FB0CF3" w:rsidRDefault="00C76768" w:rsidP="000C0D22">
      <w:pPr>
        <w:spacing w:after="0"/>
        <w:rPr>
          <w:rFonts w:cstheme="minorHAnsi"/>
          <w:b/>
          <w:sz w:val="24"/>
          <w:szCs w:val="24"/>
        </w:rPr>
      </w:pPr>
      <w:r>
        <w:rPr>
          <w:rFonts w:cstheme="minorHAnsi"/>
          <w:b/>
          <w:sz w:val="24"/>
          <w:szCs w:val="24"/>
        </w:rPr>
        <w:t xml:space="preserve">6. </w:t>
      </w:r>
      <w:r w:rsidR="00912B62">
        <w:rPr>
          <w:rFonts w:cstheme="minorHAnsi"/>
          <w:b/>
          <w:sz w:val="24"/>
          <w:szCs w:val="24"/>
        </w:rPr>
        <w:t>Vocabulary for speaking about your studies</w:t>
      </w:r>
      <w:r w:rsidR="00B07795">
        <w:rPr>
          <w:rFonts w:cstheme="minorHAnsi"/>
          <w:b/>
          <w:sz w:val="24"/>
          <w:szCs w:val="24"/>
        </w:rPr>
        <w:t xml:space="preserve">. </w:t>
      </w:r>
      <w:r w:rsidR="00B07795" w:rsidRPr="00B07795">
        <w:rPr>
          <w:rFonts w:cstheme="minorHAnsi"/>
          <w:b/>
        </w:rPr>
        <w:t>Complete the missing letters.</w:t>
      </w:r>
    </w:p>
    <w:p w:rsidR="00857929" w:rsidRPr="004630BB" w:rsidRDefault="00857929" w:rsidP="000C0D22">
      <w:pPr>
        <w:spacing w:after="0"/>
        <w:rPr>
          <w:rFonts w:cstheme="minorHAnsi"/>
          <w:b/>
          <w:sz w:val="16"/>
          <w:szCs w:val="16"/>
        </w:rPr>
      </w:pPr>
    </w:p>
    <w:p w:rsidR="00857929" w:rsidRPr="004630BB" w:rsidRDefault="00857929" w:rsidP="000C0D22">
      <w:pPr>
        <w:spacing w:after="0"/>
        <w:rPr>
          <w:rFonts w:cstheme="minorHAnsi"/>
          <w:sz w:val="16"/>
          <w:szCs w:val="16"/>
        </w:rPr>
        <w:sectPr w:rsidR="00857929" w:rsidRPr="004630BB" w:rsidSect="00355FE7">
          <w:type w:val="continuous"/>
          <w:pgSz w:w="11906" w:h="16838"/>
          <w:pgMar w:top="1134" w:right="1134" w:bottom="851" w:left="1134" w:header="567" w:footer="299" w:gutter="0"/>
          <w:cols w:space="708"/>
          <w:docGrid w:linePitch="360"/>
        </w:sectPr>
      </w:pPr>
    </w:p>
    <w:p w:rsidR="00912B62" w:rsidRPr="00912B62" w:rsidRDefault="00912B62" w:rsidP="000C0D22">
      <w:pPr>
        <w:spacing w:after="0"/>
        <w:rPr>
          <w:rFonts w:cstheme="minorHAnsi"/>
        </w:rPr>
      </w:pPr>
      <w:r w:rsidRPr="00912B62">
        <w:rPr>
          <w:rFonts w:cstheme="minorHAnsi"/>
        </w:rPr>
        <w:t>VERBS</w:t>
      </w:r>
    </w:p>
    <w:p w:rsidR="00912B62" w:rsidRDefault="00912B62" w:rsidP="000C0D22">
      <w:pPr>
        <w:spacing w:after="0"/>
        <w:rPr>
          <w:rFonts w:cstheme="minorHAnsi"/>
        </w:rPr>
      </w:pPr>
      <w:r>
        <w:rPr>
          <w:rFonts w:cstheme="minorHAnsi"/>
        </w:rPr>
        <w:t>E</w:t>
      </w:r>
      <w:r w:rsidR="00E4400B">
        <w:rPr>
          <w:rFonts w:cstheme="minorHAnsi"/>
        </w:rPr>
        <w:t xml:space="preserve"> n</w:t>
      </w:r>
      <w:r>
        <w:rPr>
          <w:rFonts w:cstheme="minorHAnsi"/>
        </w:rPr>
        <w:t>_ _ _ on a course</w:t>
      </w:r>
    </w:p>
    <w:p w:rsidR="00912B62" w:rsidRDefault="00912B62" w:rsidP="000C0D22">
      <w:pPr>
        <w:spacing w:after="0"/>
        <w:rPr>
          <w:rFonts w:cstheme="minorHAnsi"/>
        </w:rPr>
      </w:pPr>
      <w:r>
        <w:rPr>
          <w:rFonts w:cstheme="minorHAnsi"/>
        </w:rPr>
        <w:t>S_ _  an exam</w:t>
      </w:r>
    </w:p>
    <w:p w:rsidR="00912B62" w:rsidRDefault="00912B62" w:rsidP="000C0D22">
      <w:pPr>
        <w:spacing w:after="0"/>
        <w:rPr>
          <w:rFonts w:cstheme="minorHAnsi"/>
        </w:rPr>
      </w:pPr>
      <w:r>
        <w:rPr>
          <w:rFonts w:cstheme="minorHAnsi"/>
        </w:rPr>
        <w:t xml:space="preserve">P _ _ _ </w:t>
      </w:r>
      <w:r w:rsidR="00E4400B">
        <w:rPr>
          <w:rFonts w:cstheme="minorHAnsi"/>
        </w:rPr>
        <w:t xml:space="preserve"> </w:t>
      </w:r>
      <w:r>
        <w:rPr>
          <w:rFonts w:cstheme="minorHAnsi"/>
        </w:rPr>
        <w:t>/ fail an exam</w:t>
      </w:r>
    </w:p>
    <w:p w:rsidR="00912B62" w:rsidRPr="00912B62" w:rsidRDefault="00E4400B" w:rsidP="000C0D22">
      <w:pPr>
        <w:spacing w:after="0"/>
        <w:rPr>
          <w:rFonts w:cstheme="minorHAnsi"/>
        </w:rPr>
      </w:pPr>
      <w:r>
        <w:rPr>
          <w:rFonts w:cstheme="minorHAnsi"/>
        </w:rPr>
        <w:t>S p</w:t>
      </w:r>
      <w:r w:rsidR="00912B62">
        <w:rPr>
          <w:rFonts w:cstheme="minorHAnsi"/>
        </w:rPr>
        <w:t xml:space="preserve"> _ _ _ _ _ _ _ _ </w:t>
      </w:r>
      <w:r>
        <w:rPr>
          <w:rFonts w:cstheme="minorHAnsi"/>
        </w:rPr>
        <w:t xml:space="preserve"> </w:t>
      </w:r>
      <w:r w:rsidR="00912B62">
        <w:rPr>
          <w:rFonts w:cstheme="minorHAnsi"/>
        </w:rPr>
        <w:t xml:space="preserve">in </w:t>
      </w:r>
      <w:r w:rsidR="00C64628">
        <w:rPr>
          <w:rFonts w:cstheme="minorHAnsi"/>
        </w:rPr>
        <w:t>…</w:t>
      </w:r>
    </w:p>
    <w:p w:rsidR="00912B62" w:rsidRDefault="00912B62" w:rsidP="000C0D22">
      <w:pPr>
        <w:spacing w:after="0"/>
        <w:rPr>
          <w:rFonts w:cstheme="minorHAnsi"/>
        </w:rPr>
      </w:pPr>
      <w:r>
        <w:rPr>
          <w:rFonts w:cstheme="minorHAnsi"/>
        </w:rPr>
        <w:t xml:space="preserve">A _ _ _ _ _ </w:t>
      </w:r>
      <w:r w:rsidR="00E4400B">
        <w:rPr>
          <w:rFonts w:cstheme="minorHAnsi"/>
        </w:rPr>
        <w:t xml:space="preserve"> </w:t>
      </w:r>
      <w:r>
        <w:rPr>
          <w:rFonts w:cstheme="minorHAnsi"/>
        </w:rPr>
        <w:t>lectures</w:t>
      </w:r>
      <w:r w:rsidR="00857929">
        <w:rPr>
          <w:rFonts w:cstheme="minorHAnsi"/>
        </w:rPr>
        <w:t>, seminars</w:t>
      </w:r>
    </w:p>
    <w:p w:rsidR="00912B62" w:rsidRDefault="00912B62" w:rsidP="000C0D22">
      <w:pPr>
        <w:spacing w:after="0"/>
        <w:rPr>
          <w:rFonts w:cstheme="minorHAnsi"/>
        </w:rPr>
      </w:pPr>
    </w:p>
    <w:p w:rsidR="00912B62" w:rsidRDefault="00912B62" w:rsidP="000C0D22">
      <w:pPr>
        <w:spacing w:after="0"/>
        <w:rPr>
          <w:rFonts w:cstheme="minorHAnsi"/>
        </w:rPr>
      </w:pPr>
      <w:r>
        <w:rPr>
          <w:rFonts w:cstheme="minorHAnsi"/>
        </w:rPr>
        <w:t>UNIVERSITY STAFF</w:t>
      </w:r>
    </w:p>
    <w:p w:rsidR="00912B62" w:rsidRPr="00912B62" w:rsidRDefault="00912B62" w:rsidP="00912B62">
      <w:pPr>
        <w:tabs>
          <w:tab w:val="left" w:pos="1418"/>
        </w:tabs>
        <w:spacing w:after="0"/>
        <w:rPr>
          <w:rFonts w:cstheme="minorHAnsi"/>
          <w:lang w:val="cs-CZ"/>
        </w:rPr>
      </w:pPr>
      <w:r>
        <w:rPr>
          <w:rFonts w:cstheme="minorHAnsi"/>
        </w:rPr>
        <w:t xml:space="preserve">R _ _ _ _ _    </w:t>
      </w:r>
      <w:r>
        <w:rPr>
          <w:rFonts w:cstheme="minorHAnsi"/>
        </w:rPr>
        <w:tab/>
      </w:r>
      <w:r>
        <w:rPr>
          <w:rFonts w:cstheme="minorHAnsi"/>
          <w:lang w:val="cs-CZ"/>
        </w:rPr>
        <w:t>rektor</w:t>
      </w:r>
    </w:p>
    <w:p w:rsidR="00912B62" w:rsidRDefault="00912B62" w:rsidP="00912B62">
      <w:pPr>
        <w:tabs>
          <w:tab w:val="left" w:pos="1418"/>
        </w:tabs>
        <w:spacing w:after="0"/>
        <w:rPr>
          <w:rFonts w:cstheme="minorHAnsi"/>
        </w:rPr>
      </w:pPr>
      <w:r>
        <w:rPr>
          <w:rFonts w:cstheme="minorHAnsi"/>
        </w:rPr>
        <w:t xml:space="preserve">D _ _ _ </w:t>
      </w:r>
      <w:r>
        <w:rPr>
          <w:rFonts w:cstheme="minorHAnsi"/>
        </w:rPr>
        <w:tab/>
        <w:t>děkan</w:t>
      </w:r>
    </w:p>
    <w:p w:rsidR="00912B62" w:rsidRPr="00912B62" w:rsidRDefault="00E4400B" w:rsidP="00912B62">
      <w:pPr>
        <w:tabs>
          <w:tab w:val="left" w:pos="1418"/>
        </w:tabs>
        <w:spacing w:after="0"/>
        <w:rPr>
          <w:rFonts w:cstheme="minorHAnsi"/>
        </w:rPr>
      </w:pPr>
      <w:r>
        <w:rPr>
          <w:rFonts w:cstheme="minorHAnsi"/>
        </w:rPr>
        <w:t>Supervisor</w:t>
      </w:r>
      <w:r w:rsidR="00912B62">
        <w:rPr>
          <w:rFonts w:cstheme="minorHAnsi"/>
        </w:rPr>
        <w:t xml:space="preserve"> </w:t>
      </w:r>
      <w:r w:rsidR="00912B62">
        <w:rPr>
          <w:rFonts w:cstheme="minorHAnsi"/>
        </w:rPr>
        <w:tab/>
        <w:t xml:space="preserve">vedoucí </w:t>
      </w:r>
      <w:r>
        <w:rPr>
          <w:rFonts w:cstheme="minorHAnsi"/>
        </w:rPr>
        <w:t>(</w:t>
      </w:r>
      <w:r w:rsidR="00912B62">
        <w:rPr>
          <w:rFonts w:cstheme="minorHAnsi"/>
        </w:rPr>
        <w:t xml:space="preserve"> diplomové práce)</w:t>
      </w:r>
      <w:r>
        <w:rPr>
          <w:rFonts w:cstheme="minorHAnsi"/>
        </w:rPr>
        <w:br/>
        <w:t>Lib</w:t>
      </w:r>
      <w:r w:rsidR="00912B62">
        <w:rPr>
          <w:rFonts w:cstheme="minorHAnsi"/>
        </w:rPr>
        <w:t xml:space="preserve">_ _ _ _ _ _ </w:t>
      </w:r>
      <w:r>
        <w:rPr>
          <w:rFonts w:cstheme="minorHAnsi"/>
        </w:rPr>
        <w:tab/>
        <w:t>knihovník</w:t>
      </w:r>
    </w:p>
    <w:p w:rsidR="00912B62" w:rsidRDefault="00912B62" w:rsidP="000C0D22">
      <w:pPr>
        <w:spacing w:after="0"/>
        <w:rPr>
          <w:rFonts w:cstheme="minorHAnsi"/>
        </w:rPr>
      </w:pPr>
    </w:p>
    <w:p w:rsidR="00E4400B" w:rsidRDefault="00E4400B" w:rsidP="000C0D22">
      <w:pPr>
        <w:spacing w:after="0"/>
        <w:rPr>
          <w:rFonts w:cstheme="minorHAnsi"/>
        </w:rPr>
      </w:pPr>
      <w:r>
        <w:rPr>
          <w:rFonts w:cstheme="minorHAnsi"/>
        </w:rPr>
        <w:t>ASSESSMENT</w:t>
      </w:r>
    </w:p>
    <w:p w:rsidR="00E4400B" w:rsidRDefault="00E4400B" w:rsidP="000C0D22">
      <w:pPr>
        <w:spacing w:after="0"/>
        <w:rPr>
          <w:rFonts w:cstheme="minorHAnsi"/>
        </w:rPr>
      </w:pPr>
      <w:r>
        <w:rPr>
          <w:rFonts w:cstheme="minorHAnsi"/>
        </w:rPr>
        <w:t>Written and oral examinations</w:t>
      </w:r>
    </w:p>
    <w:p w:rsidR="00E4400B" w:rsidRPr="00E4400B" w:rsidRDefault="00C76768" w:rsidP="00E4400B">
      <w:pPr>
        <w:tabs>
          <w:tab w:val="left" w:pos="1701"/>
        </w:tabs>
        <w:spacing w:after="0"/>
        <w:rPr>
          <w:rFonts w:cstheme="minorHAnsi"/>
          <w:lang w:val="cs-CZ"/>
        </w:rPr>
      </w:pPr>
      <w:r>
        <w:rPr>
          <w:rFonts w:cstheme="minorHAnsi"/>
        </w:rPr>
        <w:t xml:space="preserve">Bachelor’s thesis - </w:t>
      </w:r>
      <w:bookmarkStart w:id="0" w:name="_GoBack"/>
      <w:bookmarkEnd w:id="0"/>
      <w:r w:rsidR="00E4400B">
        <w:rPr>
          <w:rFonts w:cstheme="minorHAnsi"/>
          <w:lang w:val="cs-CZ"/>
        </w:rPr>
        <w:t>bakalářská práce</w:t>
      </w:r>
    </w:p>
    <w:p w:rsidR="00E4400B" w:rsidRDefault="00E4400B" w:rsidP="000C0D22">
      <w:pPr>
        <w:spacing w:after="0"/>
        <w:rPr>
          <w:rFonts w:cstheme="minorHAnsi"/>
        </w:rPr>
      </w:pPr>
      <w:r>
        <w:rPr>
          <w:rFonts w:cstheme="minorHAnsi"/>
        </w:rPr>
        <w:t>Master’s  t _ _ _ _ _</w:t>
      </w:r>
    </w:p>
    <w:p w:rsidR="00E4400B" w:rsidRDefault="00C76768" w:rsidP="00E4400B">
      <w:pPr>
        <w:tabs>
          <w:tab w:val="left" w:pos="1701"/>
        </w:tabs>
        <w:spacing w:after="0"/>
        <w:rPr>
          <w:rFonts w:cstheme="minorHAnsi"/>
        </w:rPr>
      </w:pPr>
      <w:proofErr w:type="gramStart"/>
      <w:r>
        <w:rPr>
          <w:rFonts w:cstheme="minorHAnsi"/>
        </w:rPr>
        <w:t>Assignments  -</w:t>
      </w:r>
      <w:proofErr w:type="gramEnd"/>
      <w:r>
        <w:rPr>
          <w:rFonts w:cstheme="minorHAnsi"/>
        </w:rPr>
        <w:t xml:space="preserve"> </w:t>
      </w:r>
      <w:proofErr w:type="spellStart"/>
      <w:r w:rsidR="00E4400B">
        <w:rPr>
          <w:rFonts w:cstheme="minorHAnsi"/>
        </w:rPr>
        <w:t>úkoly</w:t>
      </w:r>
      <w:proofErr w:type="spellEnd"/>
    </w:p>
    <w:p w:rsidR="00D51938" w:rsidRPr="004630BB" w:rsidRDefault="00D51938" w:rsidP="00E4400B">
      <w:pPr>
        <w:tabs>
          <w:tab w:val="left" w:pos="1701"/>
        </w:tabs>
        <w:spacing w:after="0"/>
        <w:rPr>
          <w:rFonts w:cstheme="minorHAnsi"/>
          <w:sz w:val="16"/>
          <w:szCs w:val="16"/>
        </w:rPr>
      </w:pPr>
    </w:p>
    <w:p w:rsidR="00D51938" w:rsidRDefault="00D51938" w:rsidP="00E4400B">
      <w:pPr>
        <w:tabs>
          <w:tab w:val="left" w:pos="1701"/>
        </w:tabs>
        <w:spacing w:after="0"/>
        <w:rPr>
          <w:rFonts w:cstheme="minorHAnsi"/>
        </w:rPr>
      </w:pPr>
      <w:r>
        <w:rPr>
          <w:rFonts w:cstheme="minorHAnsi"/>
        </w:rPr>
        <w:t>STUDENTS</w:t>
      </w:r>
    </w:p>
    <w:p w:rsidR="00D51938" w:rsidRDefault="00D51938" w:rsidP="00E4400B">
      <w:pPr>
        <w:tabs>
          <w:tab w:val="left" w:pos="1701"/>
        </w:tabs>
        <w:spacing w:after="0"/>
        <w:rPr>
          <w:rFonts w:cstheme="minorHAnsi"/>
        </w:rPr>
      </w:pPr>
      <w:r>
        <w:rPr>
          <w:rFonts w:cstheme="minorHAnsi"/>
        </w:rPr>
        <w:t>Regular  /  p _ _ _ -time</w:t>
      </w:r>
    </w:p>
    <w:p w:rsidR="00D51938" w:rsidRDefault="00857929" w:rsidP="00E4400B">
      <w:pPr>
        <w:tabs>
          <w:tab w:val="left" w:pos="1701"/>
        </w:tabs>
        <w:spacing w:after="0"/>
        <w:rPr>
          <w:rFonts w:cstheme="minorHAnsi"/>
        </w:rPr>
      </w:pPr>
      <w:r>
        <w:rPr>
          <w:rFonts w:cstheme="minorHAnsi"/>
        </w:rPr>
        <w:t xml:space="preserve">U _ _ _ _   </w:t>
      </w:r>
      <w:r w:rsidR="00D51938">
        <w:rPr>
          <w:rFonts w:cstheme="minorHAnsi"/>
        </w:rPr>
        <w:t>graduate</w:t>
      </w:r>
    </w:p>
    <w:p w:rsidR="00D51938" w:rsidRDefault="00D51938" w:rsidP="00E4400B">
      <w:pPr>
        <w:tabs>
          <w:tab w:val="left" w:pos="1701"/>
        </w:tabs>
        <w:spacing w:after="0"/>
        <w:rPr>
          <w:rFonts w:cstheme="minorHAnsi"/>
        </w:rPr>
      </w:pPr>
      <w:r>
        <w:rPr>
          <w:rFonts w:cstheme="minorHAnsi"/>
        </w:rPr>
        <w:t>Postgraduate (GB), Graduate (US)</w:t>
      </w:r>
    </w:p>
    <w:p w:rsidR="00D51938" w:rsidRDefault="00D51938" w:rsidP="00E4400B">
      <w:pPr>
        <w:tabs>
          <w:tab w:val="left" w:pos="1701"/>
        </w:tabs>
        <w:spacing w:after="0"/>
        <w:rPr>
          <w:rFonts w:cstheme="minorHAnsi"/>
        </w:rPr>
      </w:pPr>
      <w:r>
        <w:rPr>
          <w:rFonts w:cstheme="minorHAnsi"/>
        </w:rPr>
        <w:t>Freshmen, sophomore, junior, s _ _ _ _</w:t>
      </w:r>
      <w:r w:rsidR="00857929">
        <w:rPr>
          <w:rFonts w:cstheme="minorHAnsi"/>
        </w:rPr>
        <w:t xml:space="preserve"> _</w:t>
      </w:r>
    </w:p>
    <w:p w:rsidR="00857929" w:rsidRDefault="00857929" w:rsidP="00E4400B">
      <w:pPr>
        <w:tabs>
          <w:tab w:val="left" w:pos="1701"/>
        </w:tabs>
        <w:spacing w:after="0"/>
        <w:rPr>
          <w:rFonts w:cstheme="minorHAnsi"/>
        </w:rPr>
      </w:pPr>
      <w:r>
        <w:rPr>
          <w:rFonts w:cstheme="minorHAnsi"/>
        </w:rPr>
        <w:t>Students’ halls / dor _ _ _ _ _ _</w:t>
      </w:r>
    </w:p>
    <w:p w:rsidR="00857929" w:rsidRDefault="00857929" w:rsidP="00E4400B">
      <w:pPr>
        <w:tabs>
          <w:tab w:val="left" w:pos="1701"/>
        </w:tabs>
        <w:spacing w:after="0"/>
        <w:rPr>
          <w:rFonts w:cstheme="minorHAnsi"/>
        </w:rPr>
      </w:pPr>
    </w:p>
    <w:p w:rsidR="00D51938" w:rsidRDefault="00857929" w:rsidP="00E4400B">
      <w:pPr>
        <w:tabs>
          <w:tab w:val="left" w:pos="1701"/>
        </w:tabs>
        <w:spacing w:after="0"/>
        <w:rPr>
          <w:rFonts w:cstheme="minorHAnsi"/>
        </w:rPr>
      </w:pPr>
      <w:r>
        <w:rPr>
          <w:rFonts w:cstheme="minorHAnsi"/>
        </w:rPr>
        <w:t>ACADEMIC YEAR</w:t>
      </w:r>
    </w:p>
    <w:p w:rsidR="00857929" w:rsidRDefault="00857929" w:rsidP="00E4400B">
      <w:pPr>
        <w:tabs>
          <w:tab w:val="left" w:pos="1701"/>
        </w:tabs>
        <w:spacing w:after="0"/>
        <w:rPr>
          <w:rFonts w:cstheme="minorHAnsi"/>
        </w:rPr>
      </w:pPr>
      <w:r>
        <w:rPr>
          <w:rFonts w:cstheme="minorHAnsi"/>
        </w:rPr>
        <w:t>Registration and enrolment</w:t>
      </w:r>
    </w:p>
    <w:p w:rsidR="00857929" w:rsidRDefault="00857929" w:rsidP="00E4400B">
      <w:pPr>
        <w:tabs>
          <w:tab w:val="left" w:pos="1701"/>
        </w:tabs>
        <w:spacing w:after="0"/>
        <w:rPr>
          <w:rFonts w:cstheme="minorHAnsi"/>
        </w:rPr>
      </w:pPr>
      <w:r>
        <w:rPr>
          <w:rFonts w:cstheme="minorHAnsi"/>
        </w:rPr>
        <w:t>Spring / autumn s _ _ _ _ _ _ _</w:t>
      </w:r>
    </w:p>
    <w:p w:rsidR="00857929" w:rsidRDefault="00857929" w:rsidP="00E4400B">
      <w:pPr>
        <w:tabs>
          <w:tab w:val="left" w:pos="1701"/>
        </w:tabs>
        <w:spacing w:after="0"/>
        <w:rPr>
          <w:rFonts w:cstheme="minorHAnsi"/>
        </w:rPr>
      </w:pPr>
      <w:r>
        <w:rPr>
          <w:rFonts w:cstheme="minorHAnsi"/>
        </w:rPr>
        <w:t>Examination per _ _ _</w:t>
      </w:r>
    </w:p>
    <w:p w:rsidR="00857929" w:rsidRDefault="00857929" w:rsidP="00E4400B">
      <w:pPr>
        <w:tabs>
          <w:tab w:val="left" w:pos="1701"/>
        </w:tabs>
        <w:spacing w:after="0"/>
        <w:rPr>
          <w:rFonts w:cstheme="minorHAnsi"/>
        </w:rPr>
      </w:pPr>
      <w:r>
        <w:rPr>
          <w:rFonts w:cstheme="minorHAnsi"/>
        </w:rPr>
        <w:t>Field  t _ _ _ s and excursions</w:t>
      </w:r>
    </w:p>
    <w:p w:rsidR="00857929" w:rsidRDefault="00857929" w:rsidP="00E4400B">
      <w:pPr>
        <w:tabs>
          <w:tab w:val="left" w:pos="1701"/>
        </w:tabs>
        <w:spacing w:after="0"/>
        <w:rPr>
          <w:rFonts w:cstheme="minorHAnsi"/>
        </w:rPr>
      </w:pPr>
    </w:p>
    <w:p w:rsidR="00857929" w:rsidRDefault="00410510" w:rsidP="00E4400B">
      <w:pPr>
        <w:tabs>
          <w:tab w:val="left" w:pos="1701"/>
        </w:tabs>
        <w:spacing w:after="0"/>
        <w:rPr>
          <w:rFonts w:cstheme="minorHAnsi"/>
        </w:rPr>
      </w:pPr>
      <w:r>
        <w:rPr>
          <w:rFonts w:cstheme="minorHAnsi"/>
        </w:rPr>
        <w:t>ACADEMIC</w:t>
      </w:r>
      <w:r w:rsidR="00857929">
        <w:rPr>
          <w:rFonts w:cstheme="minorHAnsi"/>
        </w:rPr>
        <w:t>S</w:t>
      </w:r>
    </w:p>
    <w:p w:rsidR="00857929" w:rsidRDefault="00857929" w:rsidP="00E4400B">
      <w:pPr>
        <w:tabs>
          <w:tab w:val="left" w:pos="1701"/>
        </w:tabs>
        <w:spacing w:after="0"/>
        <w:rPr>
          <w:rFonts w:cstheme="minorHAnsi"/>
        </w:rPr>
      </w:pPr>
      <w:r>
        <w:rPr>
          <w:rFonts w:cstheme="minorHAnsi"/>
        </w:rPr>
        <w:t>Lec _ _ _ _ _</w:t>
      </w:r>
    </w:p>
    <w:p w:rsidR="00857929" w:rsidRDefault="00857929" w:rsidP="00E4400B">
      <w:pPr>
        <w:tabs>
          <w:tab w:val="left" w:pos="1701"/>
        </w:tabs>
        <w:spacing w:after="0"/>
        <w:rPr>
          <w:rFonts w:cstheme="minorHAnsi"/>
        </w:rPr>
      </w:pPr>
      <w:r>
        <w:rPr>
          <w:rFonts w:cstheme="minorHAnsi"/>
        </w:rPr>
        <w:t>Research assistant</w:t>
      </w:r>
    </w:p>
    <w:p w:rsidR="00857929" w:rsidRDefault="00857929" w:rsidP="00E4400B">
      <w:pPr>
        <w:tabs>
          <w:tab w:val="left" w:pos="1701"/>
        </w:tabs>
        <w:spacing w:after="0"/>
        <w:rPr>
          <w:rFonts w:cstheme="minorHAnsi"/>
        </w:rPr>
      </w:pPr>
      <w:r>
        <w:rPr>
          <w:rFonts w:cstheme="minorHAnsi"/>
        </w:rPr>
        <w:t>Associate professor</w:t>
      </w:r>
    </w:p>
    <w:p w:rsidR="00857929" w:rsidRPr="00912B62" w:rsidRDefault="00857929" w:rsidP="00E4400B">
      <w:pPr>
        <w:tabs>
          <w:tab w:val="left" w:pos="1701"/>
        </w:tabs>
        <w:spacing w:after="0"/>
        <w:rPr>
          <w:rFonts w:cstheme="minorHAnsi"/>
        </w:rPr>
      </w:pPr>
      <w:r>
        <w:rPr>
          <w:rFonts w:cstheme="minorHAnsi"/>
        </w:rPr>
        <w:t>Professor</w:t>
      </w:r>
    </w:p>
    <w:p w:rsidR="002B7982" w:rsidRPr="004630BB" w:rsidRDefault="00857929" w:rsidP="002B7982">
      <w:pPr>
        <w:spacing w:after="0" w:line="240" w:lineRule="auto"/>
        <w:rPr>
          <w:rFonts w:ascii="Calibri" w:eastAsia="Times New Roman" w:hAnsi="Calibri" w:cs="Calibri"/>
          <w:bCs/>
          <w:color w:val="000000"/>
          <w:sz w:val="16"/>
          <w:szCs w:val="16"/>
          <w:lang w:eastAsia="en-GB"/>
        </w:rPr>
      </w:pPr>
      <w:r w:rsidRPr="004630BB">
        <w:rPr>
          <w:rFonts w:cstheme="minorHAnsi"/>
          <w:b/>
          <w:sz w:val="16"/>
          <w:szCs w:val="16"/>
        </w:rPr>
        <w:t xml:space="preserve"> </w:t>
      </w:r>
    </w:p>
    <w:p w:rsidR="00857929" w:rsidRDefault="00857929" w:rsidP="00526080">
      <w:pPr>
        <w:pStyle w:val="Zpat"/>
        <w:rPr>
          <w:rFonts w:cstheme="minorHAnsi"/>
          <w:sz w:val="20"/>
          <w:szCs w:val="20"/>
        </w:rPr>
        <w:sectPr w:rsidR="00857929" w:rsidSect="00857929">
          <w:type w:val="continuous"/>
          <w:pgSz w:w="11906" w:h="16838"/>
          <w:pgMar w:top="1134" w:right="1134" w:bottom="851" w:left="1134" w:header="567" w:footer="299" w:gutter="0"/>
          <w:cols w:num="2" w:space="708"/>
          <w:docGrid w:linePitch="360"/>
        </w:sectPr>
      </w:pPr>
    </w:p>
    <w:p w:rsidR="000C0D22" w:rsidRDefault="004630BB" w:rsidP="00526080">
      <w:pPr>
        <w:pStyle w:val="Zpat"/>
        <w:rPr>
          <w:rFonts w:cstheme="minorHAnsi"/>
          <w:sz w:val="20"/>
          <w:szCs w:val="20"/>
        </w:rPr>
      </w:pPr>
      <w:r>
        <w:rPr>
          <w:rFonts w:cstheme="minorHAnsi"/>
          <w:sz w:val="20"/>
          <w:szCs w:val="20"/>
        </w:rPr>
        <w:t>Source</w:t>
      </w:r>
      <w:r w:rsidR="009706DE" w:rsidRPr="000C0D22">
        <w:rPr>
          <w:rFonts w:cstheme="minorHAnsi"/>
          <w:sz w:val="20"/>
          <w:szCs w:val="20"/>
        </w:rPr>
        <w:t>:</w:t>
      </w:r>
      <w:r w:rsidR="00526080" w:rsidRPr="000C0D22">
        <w:rPr>
          <w:rFonts w:cstheme="minorHAnsi"/>
          <w:sz w:val="20"/>
          <w:szCs w:val="20"/>
        </w:rPr>
        <w:t xml:space="preserve"> </w:t>
      </w:r>
      <w:r w:rsidR="009706DE" w:rsidRPr="000C0D22">
        <w:rPr>
          <w:rFonts w:cstheme="minorHAnsi"/>
          <w:sz w:val="20"/>
          <w:szCs w:val="20"/>
        </w:rPr>
        <w:t xml:space="preserve"> </w:t>
      </w:r>
    </w:p>
    <w:p w:rsidR="00526080" w:rsidRPr="000C0D22" w:rsidRDefault="000C0D22" w:rsidP="00526080">
      <w:pPr>
        <w:spacing w:after="0" w:line="360" w:lineRule="auto"/>
        <w:rPr>
          <w:rFonts w:cstheme="minorHAnsi"/>
          <w:sz w:val="20"/>
          <w:szCs w:val="20"/>
        </w:rPr>
      </w:pPr>
      <w:r w:rsidRPr="000C0D22">
        <w:rPr>
          <w:rFonts w:cstheme="minorHAnsi"/>
          <w:sz w:val="20"/>
          <w:szCs w:val="20"/>
        </w:rPr>
        <w:t>McCarty, M. &amp; F. O’Dell (2008) Academic Vocabulary in Use, CUP</w:t>
      </w:r>
    </w:p>
    <w:sectPr w:rsidR="00526080" w:rsidRPr="000C0D22" w:rsidSect="00857929">
      <w:type w:val="continuous"/>
      <w:pgSz w:w="11906" w:h="16838"/>
      <w:pgMar w:top="1134" w:right="1134" w:bottom="851" w:left="1134" w:header="567"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7C" w:rsidRDefault="0007547C" w:rsidP="00FC51AA">
      <w:pPr>
        <w:spacing w:after="0" w:line="240" w:lineRule="auto"/>
      </w:pPr>
      <w:r>
        <w:separator/>
      </w:r>
    </w:p>
  </w:endnote>
  <w:endnote w:type="continuationSeparator" w:id="0">
    <w:p w:rsidR="0007547C" w:rsidRDefault="0007547C" w:rsidP="00FC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04185"/>
      <w:docPartObj>
        <w:docPartGallery w:val="Page Numbers (Bottom of Page)"/>
        <w:docPartUnique/>
      </w:docPartObj>
    </w:sdtPr>
    <w:sdtEndPr/>
    <w:sdtContent>
      <w:p w:rsidR="00535A94" w:rsidRDefault="00535A94">
        <w:pPr>
          <w:pStyle w:val="Zpat"/>
          <w:jc w:val="center"/>
        </w:pPr>
        <w:r>
          <w:fldChar w:fldCharType="begin"/>
        </w:r>
        <w:r>
          <w:instrText>PAGE   \* MERGEFORMAT</w:instrText>
        </w:r>
        <w:r>
          <w:fldChar w:fldCharType="separate"/>
        </w:r>
        <w:r w:rsidR="00C76768" w:rsidRPr="00C76768">
          <w:rPr>
            <w:noProof/>
            <w:lang w:val="cs-CZ"/>
          </w:rPr>
          <w:t>3</w:t>
        </w:r>
        <w:r>
          <w:fldChar w:fldCharType="end"/>
        </w:r>
      </w:p>
    </w:sdtContent>
  </w:sdt>
  <w:p w:rsidR="00535A94" w:rsidRDefault="00535A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7C" w:rsidRDefault="0007547C" w:rsidP="00FC51AA">
      <w:pPr>
        <w:spacing w:after="0" w:line="240" w:lineRule="auto"/>
      </w:pPr>
      <w:r>
        <w:separator/>
      </w:r>
    </w:p>
  </w:footnote>
  <w:footnote w:type="continuationSeparator" w:id="0">
    <w:p w:rsidR="0007547C" w:rsidRDefault="0007547C" w:rsidP="00FC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AA" w:rsidRPr="00A81EA0" w:rsidRDefault="00FC51AA" w:rsidP="004630B4">
    <w:pPr>
      <w:pStyle w:val="Zhlav"/>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83781"/>
    <w:multiLevelType w:val="multilevel"/>
    <w:tmpl w:val="FC00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374E7"/>
    <w:multiLevelType w:val="hybridMultilevel"/>
    <w:tmpl w:val="37AACF2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07281"/>
    <w:multiLevelType w:val="hybridMultilevel"/>
    <w:tmpl w:val="01A8C2B4"/>
    <w:lvl w:ilvl="0" w:tplc="0405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0517E"/>
    <w:multiLevelType w:val="hybridMultilevel"/>
    <w:tmpl w:val="4198C7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9900E60"/>
    <w:multiLevelType w:val="hybridMultilevel"/>
    <w:tmpl w:val="3D7E7DF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4"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0A5"/>
    <w:multiLevelType w:val="hybridMultilevel"/>
    <w:tmpl w:val="D6006F2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E94E9F"/>
    <w:multiLevelType w:val="hybridMultilevel"/>
    <w:tmpl w:val="68ACE66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66983"/>
    <w:multiLevelType w:val="multilevel"/>
    <w:tmpl w:val="0FDA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386B8E"/>
    <w:multiLevelType w:val="hybridMultilevel"/>
    <w:tmpl w:val="F7925FB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26"/>
  </w:num>
  <w:num w:numId="4">
    <w:abstractNumId w:val="5"/>
  </w:num>
  <w:num w:numId="5">
    <w:abstractNumId w:val="21"/>
  </w:num>
  <w:num w:numId="6">
    <w:abstractNumId w:val="0"/>
  </w:num>
  <w:num w:numId="7">
    <w:abstractNumId w:val="22"/>
  </w:num>
  <w:num w:numId="8">
    <w:abstractNumId w:val="6"/>
  </w:num>
  <w:num w:numId="9">
    <w:abstractNumId w:val="1"/>
  </w:num>
  <w:num w:numId="10">
    <w:abstractNumId w:val="13"/>
  </w:num>
  <w:num w:numId="11">
    <w:abstractNumId w:val="28"/>
  </w:num>
  <w:num w:numId="12">
    <w:abstractNumId w:val="12"/>
  </w:num>
  <w:num w:numId="13">
    <w:abstractNumId w:val="8"/>
  </w:num>
  <w:num w:numId="14">
    <w:abstractNumId w:val="19"/>
  </w:num>
  <w:num w:numId="15">
    <w:abstractNumId w:val="34"/>
  </w:num>
  <w:num w:numId="16">
    <w:abstractNumId w:val="31"/>
  </w:num>
  <w:num w:numId="17">
    <w:abstractNumId w:val="17"/>
  </w:num>
  <w:num w:numId="18">
    <w:abstractNumId w:val="18"/>
  </w:num>
  <w:num w:numId="19">
    <w:abstractNumId w:val="27"/>
  </w:num>
  <w:num w:numId="20">
    <w:abstractNumId w:val="15"/>
  </w:num>
  <w:num w:numId="21">
    <w:abstractNumId w:val="14"/>
  </w:num>
  <w:num w:numId="22">
    <w:abstractNumId w:val="11"/>
  </w:num>
  <w:num w:numId="23">
    <w:abstractNumId w:val="23"/>
  </w:num>
  <w:num w:numId="24">
    <w:abstractNumId w:val="24"/>
  </w:num>
  <w:num w:numId="25">
    <w:abstractNumId w:val="25"/>
  </w:num>
  <w:num w:numId="26">
    <w:abstractNumId w:val="2"/>
  </w:num>
  <w:num w:numId="27">
    <w:abstractNumId w:val="30"/>
  </w:num>
  <w:num w:numId="28">
    <w:abstractNumId w:val="3"/>
  </w:num>
  <w:num w:numId="29">
    <w:abstractNumId w:val="29"/>
  </w:num>
  <w:num w:numId="30">
    <w:abstractNumId w:val="32"/>
  </w:num>
  <w:num w:numId="31">
    <w:abstractNumId w:val="4"/>
  </w:num>
  <w:num w:numId="32">
    <w:abstractNumId w:val="7"/>
  </w:num>
  <w:num w:numId="33">
    <w:abstractNumId w:val="20"/>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66"/>
    <w:rsid w:val="00021096"/>
    <w:rsid w:val="000522D8"/>
    <w:rsid w:val="0007547C"/>
    <w:rsid w:val="000812E3"/>
    <w:rsid w:val="00093C23"/>
    <w:rsid w:val="000B1B60"/>
    <w:rsid w:val="000C0D22"/>
    <w:rsid w:val="000D1224"/>
    <w:rsid w:val="000F4FC7"/>
    <w:rsid w:val="000F794D"/>
    <w:rsid w:val="00105EB3"/>
    <w:rsid w:val="001410C6"/>
    <w:rsid w:val="00173CC7"/>
    <w:rsid w:val="001B2B12"/>
    <w:rsid w:val="001D2991"/>
    <w:rsid w:val="001D477F"/>
    <w:rsid w:val="001D6F93"/>
    <w:rsid w:val="00210645"/>
    <w:rsid w:val="00214E37"/>
    <w:rsid w:val="002216AB"/>
    <w:rsid w:val="002401E3"/>
    <w:rsid w:val="00262064"/>
    <w:rsid w:val="002753BE"/>
    <w:rsid w:val="002B7982"/>
    <w:rsid w:val="002E3D9B"/>
    <w:rsid w:val="002F0958"/>
    <w:rsid w:val="0031377A"/>
    <w:rsid w:val="003413A1"/>
    <w:rsid w:val="00354BFA"/>
    <w:rsid w:val="00355FE7"/>
    <w:rsid w:val="003570A0"/>
    <w:rsid w:val="003656CA"/>
    <w:rsid w:val="00386F09"/>
    <w:rsid w:val="0039566F"/>
    <w:rsid w:val="003A59C5"/>
    <w:rsid w:val="003C598E"/>
    <w:rsid w:val="00410510"/>
    <w:rsid w:val="004274B7"/>
    <w:rsid w:val="00445992"/>
    <w:rsid w:val="004630B4"/>
    <w:rsid w:val="004630BB"/>
    <w:rsid w:val="004817CC"/>
    <w:rsid w:val="004B5F91"/>
    <w:rsid w:val="004B6AA2"/>
    <w:rsid w:val="004D5811"/>
    <w:rsid w:val="004D7EB4"/>
    <w:rsid w:val="00515D36"/>
    <w:rsid w:val="00516A46"/>
    <w:rsid w:val="00526080"/>
    <w:rsid w:val="00535A94"/>
    <w:rsid w:val="0054551E"/>
    <w:rsid w:val="0056315E"/>
    <w:rsid w:val="00581146"/>
    <w:rsid w:val="00622373"/>
    <w:rsid w:val="00625778"/>
    <w:rsid w:val="0062588B"/>
    <w:rsid w:val="00635A3E"/>
    <w:rsid w:val="00650E0F"/>
    <w:rsid w:val="00666D73"/>
    <w:rsid w:val="006C1B37"/>
    <w:rsid w:val="006D4AB8"/>
    <w:rsid w:val="0071340B"/>
    <w:rsid w:val="007146A0"/>
    <w:rsid w:val="0072633E"/>
    <w:rsid w:val="007579DE"/>
    <w:rsid w:val="0078697E"/>
    <w:rsid w:val="007B79C5"/>
    <w:rsid w:val="007C025F"/>
    <w:rsid w:val="007E11FF"/>
    <w:rsid w:val="008025F3"/>
    <w:rsid w:val="008335B1"/>
    <w:rsid w:val="00856BBE"/>
    <w:rsid w:val="00857929"/>
    <w:rsid w:val="00882006"/>
    <w:rsid w:val="00912B62"/>
    <w:rsid w:val="00914689"/>
    <w:rsid w:val="009314A3"/>
    <w:rsid w:val="00945CE9"/>
    <w:rsid w:val="00964CE8"/>
    <w:rsid w:val="009706DE"/>
    <w:rsid w:val="009852A3"/>
    <w:rsid w:val="0099043C"/>
    <w:rsid w:val="00A01CA5"/>
    <w:rsid w:val="00A14E0A"/>
    <w:rsid w:val="00A226E8"/>
    <w:rsid w:val="00A367A9"/>
    <w:rsid w:val="00A43591"/>
    <w:rsid w:val="00A72148"/>
    <w:rsid w:val="00A760EB"/>
    <w:rsid w:val="00A76A90"/>
    <w:rsid w:val="00A81EA0"/>
    <w:rsid w:val="00A94FBB"/>
    <w:rsid w:val="00AC241A"/>
    <w:rsid w:val="00AC6B1A"/>
    <w:rsid w:val="00B013ED"/>
    <w:rsid w:val="00B07795"/>
    <w:rsid w:val="00B478AE"/>
    <w:rsid w:val="00B54574"/>
    <w:rsid w:val="00BA06D5"/>
    <w:rsid w:val="00BC464F"/>
    <w:rsid w:val="00BC7F85"/>
    <w:rsid w:val="00BE2C4B"/>
    <w:rsid w:val="00C0068E"/>
    <w:rsid w:val="00C05D67"/>
    <w:rsid w:val="00C20E5B"/>
    <w:rsid w:val="00C3718B"/>
    <w:rsid w:val="00C422FC"/>
    <w:rsid w:val="00C45903"/>
    <w:rsid w:val="00C52849"/>
    <w:rsid w:val="00C64628"/>
    <w:rsid w:val="00C76768"/>
    <w:rsid w:val="00CC1700"/>
    <w:rsid w:val="00D07834"/>
    <w:rsid w:val="00D4566B"/>
    <w:rsid w:val="00D51938"/>
    <w:rsid w:val="00D63512"/>
    <w:rsid w:val="00D97712"/>
    <w:rsid w:val="00DA457A"/>
    <w:rsid w:val="00DF7922"/>
    <w:rsid w:val="00E031B3"/>
    <w:rsid w:val="00E4400B"/>
    <w:rsid w:val="00E514E5"/>
    <w:rsid w:val="00E73723"/>
    <w:rsid w:val="00E846C0"/>
    <w:rsid w:val="00EA3749"/>
    <w:rsid w:val="00EB675F"/>
    <w:rsid w:val="00F039F9"/>
    <w:rsid w:val="00F04F1E"/>
    <w:rsid w:val="00F10632"/>
    <w:rsid w:val="00F15D0F"/>
    <w:rsid w:val="00F359F6"/>
    <w:rsid w:val="00F445AA"/>
    <w:rsid w:val="00F633AD"/>
    <w:rsid w:val="00F861A8"/>
    <w:rsid w:val="00FB0CF3"/>
    <w:rsid w:val="00FC51AA"/>
    <w:rsid w:val="00FD582B"/>
    <w:rsid w:val="00FD5CA7"/>
    <w:rsid w:val="00FF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0B5CD"/>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CC1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59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3A59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iPriority w:val="99"/>
    <w:unhideWhenUsed/>
    <w:rsid w:val="00FC5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59C5"/>
    <w:rPr>
      <w:b/>
      <w:bCs/>
    </w:rPr>
  </w:style>
  <w:style w:type="character" w:styleId="Hypertextovodkaz">
    <w:name w:val="Hyperlink"/>
    <w:basedOn w:val="Standardnpsmoodstavce"/>
    <w:uiPriority w:val="99"/>
    <w:unhideWhenUsed/>
    <w:rsid w:val="003A59C5"/>
    <w:rPr>
      <w:color w:val="0000FF"/>
      <w:u w:val="single"/>
    </w:rPr>
  </w:style>
  <w:style w:type="paragraph" w:customStyle="1" w:styleId="small">
    <w:name w:val="small"/>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ero-bottom">
    <w:name w:val="zero-bottom"/>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d">
    <w:name w:val="lead"/>
    <w:basedOn w:val="Normln"/>
    <w:rsid w:val="007B79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354BFA"/>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0419">
      <w:bodyDiv w:val="1"/>
      <w:marLeft w:val="0"/>
      <w:marRight w:val="0"/>
      <w:marTop w:val="0"/>
      <w:marBottom w:val="0"/>
      <w:divBdr>
        <w:top w:val="none" w:sz="0" w:space="0" w:color="auto"/>
        <w:left w:val="none" w:sz="0" w:space="0" w:color="auto"/>
        <w:bottom w:val="none" w:sz="0" w:space="0" w:color="auto"/>
        <w:right w:val="none" w:sz="0" w:space="0" w:color="auto"/>
      </w:divBdr>
    </w:div>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04840540">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prospective-students/undergraduate/degrees" TargetMode="External"/><Relationship Id="rId5" Type="http://schemas.openxmlformats.org/officeDocument/2006/relationships/webSettings" Target="webSettings.xml"/><Relationship Id="rId10" Type="http://schemas.openxmlformats.org/officeDocument/2006/relationships/hyperlink" Target="https://www.youtube.com/watch?v=a_h0et9dOy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273C-9C73-4984-B17C-333BE317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1005</Words>
  <Characters>5732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4</cp:revision>
  <cp:lastPrinted>2017-07-04T07:01:00Z</cp:lastPrinted>
  <dcterms:created xsi:type="dcterms:W3CDTF">2021-09-11T11:00:00Z</dcterms:created>
  <dcterms:modified xsi:type="dcterms:W3CDTF">2021-09-11T11:12:00Z</dcterms:modified>
</cp:coreProperties>
</file>