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A257" w14:textId="77777777" w:rsidR="006F0430" w:rsidRPr="00906A7C" w:rsidRDefault="006F0430" w:rsidP="00906A7C">
      <w:pPr>
        <w:pStyle w:val="Nadpis1"/>
        <w:tabs>
          <w:tab w:val="left" w:pos="180"/>
        </w:tabs>
        <w:jc w:val="both"/>
        <w:rPr>
          <w:sz w:val="24"/>
          <w:u w:val="none"/>
        </w:rPr>
      </w:pPr>
      <w:r w:rsidRPr="00906A7C">
        <w:rPr>
          <w:b/>
          <w:sz w:val="24"/>
          <w:u w:val="none"/>
        </w:rPr>
        <w:t xml:space="preserve">Stanovení ALT </w:t>
      </w:r>
      <w:r w:rsidRPr="00906A7C">
        <w:rPr>
          <w:sz w:val="24"/>
          <w:u w:val="none"/>
        </w:rPr>
        <w:t>(</w:t>
      </w:r>
      <w:proofErr w:type="spellStart"/>
      <w:r w:rsidRPr="00906A7C">
        <w:rPr>
          <w:sz w:val="24"/>
          <w:u w:val="none"/>
        </w:rPr>
        <w:t>Alaninaminotransferáza</w:t>
      </w:r>
      <w:proofErr w:type="spellEnd"/>
      <w:r w:rsidRPr="00906A7C">
        <w:rPr>
          <w:sz w:val="24"/>
          <w:u w:val="none"/>
        </w:rPr>
        <w:t xml:space="preserve">) </w:t>
      </w:r>
      <w:r w:rsidRPr="00906A7C">
        <w:rPr>
          <w:b/>
          <w:sz w:val="24"/>
          <w:u w:val="none"/>
        </w:rPr>
        <w:t>v séru člověka</w:t>
      </w:r>
      <w:r w:rsidRPr="00906A7C">
        <w:rPr>
          <w:sz w:val="24"/>
          <w:u w:val="none"/>
        </w:rPr>
        <w:t xml:space="preserve"> </w:t>
      </w:r>
    </w:p>
    <w:p w14:paraId="5C60B713" w14:textId="77777777" w:rsidR="006F0430" w:rsidRPr="00906A7C" w:rsidRDefault="006F0430" w:rsidP="00906A7C">
      <w:pPr>
        <w:tabs>
          <w:tab w:val="left" w:pos="180"/>
        </w:tabs>
        <w:jc w:val="both"/>
      </w:pPr>
    </w:p>
    <w:p w14:paraId="055C3B15" w14:textId="77777777" w:rsidR="006F0430" w:rsidRPr="00906A7C" w:rsidRDefault="006F0430" w:rsidP="00906A7C">
      <w:pPr>
        <w:jc w:val="both"/>
      </w:pPr>
      <w:r w:rsidRPr="00906A7C">
        <w:rPr>
          <w:b/>
          <w:bCs/>
        </w:rPr>
        <w:t xml:space="preserve">Teorie: </w:t>
      </w:r>
      <w:proofErr w:type="spellStart"/>
      <w:r w:rsidRPr="00906A7C">
        <w:t>Aminotransferázy</w:t>
      </w:r>
      <w:proofErr w:type="spellEnd"/>
      <w:r w:rsidRPr="00906A7C">
        <w:t xml:space="preserve"> jsou enzymy usnadňující přeměnu jedné aminokyseliny v jinou. Tím pomáhají udržovat vyvážený přísun aminokyselinových jednotek potřebných pro syntézu bílkovin. Zvýšená aktivita </w:t>
      </w:r>
      <w:proofErr w:type="spellStart"/>
      <w:r w:rsidRPr="00906A7C">
        <w:t>alaninaminotransferázy</w:t>
      </w:r>
      <w:proofErr w:type="spellEnd"/>
      <w:r w:rsidRPr="00906A7C">
        <w:t xml:space="preserve"> je významným indikátorem </w:t>
      </w:r>
      <w:r w:rsidR="00994B99">
        <w:t>aktivity</w:t>
      </w:r>
      <w:r w:rsidRPr="00906A7C">
        <w:t xml:space="preserve"> jater</w:t>
      </w:r>
      <w:r w:rsidR="00994B99">
        <w:t>, srdce a kosterního svalstva.</w:t>
      </w:r>
    </w:p>
    <w:p w14:paraId="3E534CAD" w14:textId="77777777" w:rsidR="006F0430" w:rsidRPr="00906A7C" w:rsidRDefault="006F0430" w:rsidP="00906A7C">
      <w:pPr>
        <w:jc w:val="both"/>
      </w:pPr>
      <w:r w:rsidRPr="00906A7C">
        <w:t xml:space="preserve">V praxi jsou transaminázy látky tělu vlastní, které se obvykle nacházejí v buňkách. </w:t>
      </w:r>
      <w:r w:rsidR="00994B99" w:rsidRPr="00906A7C">
        <w:t xml:space="preserve">ALT transamináza je obsažena převážně v buňkách jater, srdce, </w:t>
      </w:r>
      <w:r w:rsidR="00994B99">
        <w:t xml:space="preserve">kosterních </w:t>
      </w:r>
      <w:r w:rsidR="00994B99" w:rsidRPr="00906A7C">
        <w:t xml:space="preserve">svalů, ledvin, mozku a v červených krvinkách </w:t>
      </w:r>
      <w:r w:rsidRPr="00906A7C">
        <w:t>Po jejich rozpadu přecházejí do krevního séra</w:t>
      </w:r>
      <w:r w:rsidR="00994B99">
        <w:t xml:space="preserve">. </w:t>
      </w:r>
      <w:r w:rsidRPr="00906A7C">
        <w:t>Zvýšená hodnota ALT znamená tedy zvýšený rozpad buněk v těchto oblastech.</w:t>
      </w:r>
    </w:p>
    <w:p w14:paraId="1CB15D98" w14:textId="77777777" w:rsidR="006F0430" w:rsidRPr="00906A7C" w:rsidRDefault="006F0430" w:rsidP="00906A7C">
      <w:pPr>
        <w:jc w:val="both"/>
      </w:pPr>
      <w:r w:rsidRPr="00906A7C">
        <w:t xml:space="preserve">Norma: 0,06 – 0,14 </w:t>
      </w:r>
      <w:proofErr w:type="spellStart"/>
      <w:r w:rsidRPr="00906A7C">
        <w:t>ukat</w:t>
      </w:r>
      <w:proofErr w:type="spellEnd"/>
      <w:r w:rsidRPr="00906A7C">
        <w:t>/l</w:t>
      </w:r>
    </w:p>
    <w:p w14:paraId="5B605467" w14:textId="77777777" w:rsidR="006F0430" w:rsidRPr="00906A7C" w:rsidRDefault="006F0430" w:rsidP="00906A7C">
      <w:pPr>
        <w:jc w:val="both"/>
      </w:pPr>
      <w:r w:rsidRPr="00906A7C">
        <w:t xml:space="preserve">Hraniční hodnota: 0,42 </w:t>
      </w:r>
      <w:proofErr w:type="spellStart"/>
      <w:r w:rsidRPr="00906A7C">
        <w:t>ukat</w:t>
      </w:r>
      <w:proofErr w:type="spellEnd"/>
      <w:r w:rsidRPr="00906A7C">
        <w:t>/l</w:t>
      </w:r>
    </w:p>
    <w:p w14:paraId="1992D880" w14:textId="77777777" w:rsidR="006F0430" w:rsidRPr="00906A7C" w:rsidRDefault="006F0430" w:rsidP="00906A7C">
      <w:pPr>
        <w:pStyle w:val="Zkladntext"/>
        <w:jc w:val="both"/>
        <w:rPr>
          <w:b/>
          <w:bCs/>
          <w:szCs w:val="24"/>
        </w:rPr>
      </w:pPr>
    </w:p>
    <w:p w14:paraId="31885B40" w14:textId="77777777" w:rsidR="006F0430" w:rsidRPr="00906A7C" w:rsidRDefault="006F0430" w:rsidP="00906A7C">
      <w:pPr>
        <w:jc w:val="both"/>
        <w:outlineLvl w:val="0"/>
      </w:pPr>
      <w:r w:rsidRPr="00906A7C">
        <w:rPr>
          <w:b/>
        </w:rPr>
        <w:t>Úkol:</w:t>
      </w:r>
      <w:r w:rsidRPr="00906A7C">
        <w:t xml:space="preserve"> </w:t>
      </w:r>
      <w:r w:rsidRPr="00906A7C">
        <w:rPr>
          <w:b/>
        </w:rPr>
        <w:t>Stanovit ALT v séru člověka</w:t>
      </w:r>
    </w:p>
    <w:p w14:paraId="57217B4B" w14:textId="77777777" w:rsidR="006F0430" w:rsidRPr="00906A7C" w:rsidRDefault="006F0430" w:rsidP="00906A7C">
      <w:pPr>
        <w:jc w:val="both"/>
      </w:pPr>
      <w:r w:rsidRPr="00906A7C">
        <w:rPr>
          <w:b/>
        </w:rPr>
        <w:t>Pomůcky:</w:t>
      </w:r>
      <w:r w:rsidRPr="00906A7C">
        <w:t xml:space="preserve"> stojánek na </w:t>
      </w:r>
      <w:proofErr w:type="spellStart"/>
      <w:r w:rsidRPr="00906A7C">
        <w:t>eppenndorfky</w:t>
      </w:r>
      <w:proofErr w:type="spellEnd"/>
    </w:p>
    <w:p w14:paraId="3A83CC4E" w14:textId="77777777" w:rsidR="006F0430" w:rsidRPr="00906A7C" w:rsidRDefault="006F0430" w:rsidP="00906A7C">
      <w:pPr>
        <w:jc w:val="both"/>
      </w:pPr>
      <w:r w:rsidRPr="00906A7C">
        <w:t xml:space="preserve">                   nastavitelné pipety</w:t>
      </w:r>
    </w:p>
    <w:p w14:paraId="6D41A0ED" w14:textId="77777777" w:rsidR="006F0430" w:rsidRPr="00906A7C" w:rsidRDefault="006F0430" w:rsidP="00906A7C">
      <w:pPr>
        <w:jc w:val="both"/>
      </w:pPr>
      <w:r w:rsidRPr="00906A7C">
        <w:t xml:space="preserve">                   </w:t>
      </w:r>
      <w:proofErr w:type="spellStart"/>
      <w:proofErr w:type="gramStart"/>
      <w:r w:rsidRPr="00906A7C">
        <w:t>termolázeň</w:t>
      </w:r>
      <w:proofErr w:type="spellEnd"/>
      <w:r w:rsidRPr="00906A7C">
        <w:t xml:space="preserve">  na</w:t>
      </w:r>
      <w:proofErr w:type="gramEnd"/>
      <w:r w:rsidRPr="00906A7C">
        <w:t xml:space="preserve"> 37</w:t>
      </w:r>
      <w:r w:rsidRPr="00906A7C">
        <w:rPr>
          <w:vertAlign w:val="superscript"/>
        </w:rPr>
        <w:t>o</w:t>
      </w:r>
      <w:r w:rsidRPr="00906A7C">
        <w:t>C</w:t>
      </w:r>
    </w:p>
    <w:p w14:paraId="09C7A713" w14:textId="77777777" w:rsidR="006F0430" w:rsidRPr="00906A7C" w:rsidRDefault="006F0430" w:rsidP="00906A7C">
      <w:pPr>
        <w:pStyle w:val="Normlnweb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  <w:r w:rsidRPr="00906A7C">
        <w:rPr>
          <w:rFonts w:ascii="Times New Roman" w:eastAsia="Times New Roman" w:hAnsi="Times New Roman" w:cs="Times New Roman"/>
        </w:rPr>
        <w:t xml:space="preserve">                   ELISA-</w:t>
      </w:r>
      <w:proofErr w:type="spellStart"/>
      <w:r w:rsidRPr="00906A7C">
        <w:rPr>
          <w:rFonts w:ascii="Times New Roman" w:eastAsia="Times New Roman" w:hAnsi="Times New Roman" w:cs="Times New Roman"/>
        </w:rPr>
        <w:t>reader</w:t>
      </w:r>
      <w:proofErr w:type="spellEnd"/>
      <w:r w:rsidRPr="00906A7C">
        <w:rPr>
          <w:rFonts w:ascii="Times New Roman" w:eastAsia="Times New Roman" w:hAnsi="Times New Roman" w:cs="Times New Roman"/>
        </w:rPr>
        <w:t xml:space="preserve"> s filtrem o vlnové délce </w:t>
      </w:r>
      <w:r w:rsidR="00180B13">
        <w:rPr>
          <w:rFonts w:ascii="Times New Roman" w:eastAsia="Times New Roman" w:hAnsi="Times New Roman" w:cs="Times New Roman"/>
        </w:rPr>
        <w:t>340</w:t>
      </w:r>
      <w:r w:rsidRPr="00906A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06A7C">
        <w:rPr>
          <w:rFonts w:ascii="Times New Roman" w:eastAsia="Times New Roman" w:hAnsi="Times New Roman" w:cs="Times New Roman"/>
        </w:rPr>
        <w:t>nm</w:t>
      </w:r>
      <w:proofErr w:type="spellEnd"/>
    </w:p>
    <w:p w14:paraId="4B614ADC" w14:textId="77777777" w:rsidR="006F0430" w:rsidRPr="00906A7C" w:rsidRDefault="006F0430" w:rsidP="00906A7C">
      <w:pPr>
        <w:jc w:val="both"/>
        <w:rPr>
          <w:b/>
        </w:rPr>
      </w:pPr>
    </w:p>
    <w:p w14:paraId="6E81B448" w14:textId="77777777" w:rsidR="006F0430" w:rsidRPr="00906A7C" w:rsidRDefault="006F0430" w:rsidP="00906A7C">
      <w:pPr>
        <w:jc w:val="both"/>
      </w:pPr>
      <w:r w:rsidRPr="00906A7C">
        <w:rPr>
          <w:b/>
        </w:rPr>
        <w:t>Princip metody:</w:t>
      </w:r>
      <w:r w:rsidRPr="00906A7C">
        <w:t xml:space="preserve"> </w:t>
      </w:r>
      <w:proofErr w:type="spellStart"/>
      <w:r w:rsidRPr="00906A7C">
        <w:t>alaninaminotransferáza</w:t>
      </w:r>
      <w:proofErr w:type="spellEnd"/>
      <w:r w:rsidRPr="00906A7C">
        <w:t xml:space="preserve"> (L-alanin: 2-oxoglutarátaminotransferasa E.C.2.6.1.2) katalyzuje reakci mezi L-alaninem a 2-oxoglutarátem, které převádí na L-glutamát a </w:t>
      </w:r>
      <w:proofErr w:type="spellStart"/>
      <w:r w:rsidRPr="00906A7C">
        <w:t>pyrohroznan</w:t>
      </w:r>
      <w:proofErr w:type="spellEnd"/>
      <w:r w:rsidRPr="00906A7C">
        <w:t xml:space="preserve">, Stanovení je založeno na měření absorbance </w:t>
      </w:r>
      <w:proofErr w:type="spellStart"/>
      <w:r w:rsidRPr="00906A7C">
        <w:t>hydrazonů</w:t>
      </w:r>
      <w:proofErr w:type="spellEnd"/>
      <w:r w:rsidRPr="00906A7C">
        <w:t xml:space="preserve"> </w:t>
      </w:r>
      <w:proofErr w:type="spellStart"/>
      <w:r w:rsidRPr="00906A7C">
        <w:t>kysein</w:t>
      </w:r>
      <w:proofErr w:type="spellEnd"/>
      <w:r w:rsidRPr="00906A7C">
        <w:t xml:space="preserve"> 2-oxoglutarové a </w:t>
      </w:r>
      <w:proofErr w:type="spellStart"/>
      <w:r w:rsidRPr="00906A7C">
        <w:t>pyrohroznové</w:t>
      </w:r>
      <w:proofErr w:type="spellEnd"/>
      <w:r w:rsidRPr="00906A7C">
        <w:t xml:space="preserve"> v </w:t>
      </w:r>
      <w:proofErr w:type="gramStart"/>
      <w:r w:rsidRPr="00906A7C">
        <w:t>alkalickém  prostředí</w:t>
      </w:r>
      <w:proofErr w:type="gramEnd"/>
      <w:r w:rsidRPr="00906A7C">
        <w:t xml:space="preserve">. </w:t>
      </w:r>
      <w:proofErr w:type="spellStart"/>
      <w:r w:rsidRPr="00906A7C">
        <w:t>Hydrazon</w:t>
      </w:r>
      <w:proofErr w:type="spellEnd"/>
      <w:r w:rsidRPr="00906A7C">
        <w:t xml:space="preserve"> kyseliny </w:t>
      </w:r>
      <w:proofErr w:type="spellStart"/>
      <w:r w:rsidRPr="00906A7C">
        <w:t>pyrohroznové</w:t>
      </w:r>
      <w:proofErr w:type="spellEnd"/>
      <w:r w:rsidRPr="00906A7C">
        <w:t xml:space="preserve"> má vyšší absorbanci.</w:t>
      </w:r>
    </w:p>
    <w:p w14:paraId="00EE309C" w14:textId="77777777" w:rsidR="006F0430" w:rsidRPr="00906A7C" w:rsidRDefault="006F0430" w:rsidP="00906A7C">
      <w:pPr>
        <w:jc w:val="both"/>
      </w:pPr>
    </w:p>
    <w:p w14:paraId="4CCB8D4A" w14:textId="77777777" w:rsidR="006F0430" w:rsidRPr="00906A7C" w:rsidRDefault="006F0430" w:rsidP="00906A7C">
      <w:pPr>
        <w:tabs>
          <w:tab w:val="left" w:pos="180"/>
        </w:tabs>
        <w:jc w:val="both"/>
      </w:pPr>
      <w:r w:rsidRPr="00906A7C">
        <w:t xml:space="preserve">L-alanin + </w:t>
      </w:r>
      <w:proofErr w:type="spellStart"/>
      <w:r w:rsidRPr="00906A7C">
        <w:t>oxoglutarát</w:t>
      </w:r>
      <w:proofErr w:type="spellEnd"/>
      <w:r w:rsidRPr="00906A7C">
        <w:t xml:space="preserve"> </w:t>
      </w:r>
      <w:r w:rsidRPr="00906A7C">
        <w:sym w:font="Symbol" w:char="F0AE"/>
      </w:r>
      <w:r w:rsidRPr="00906A7C">
        <w:t xml:space="preserve"> pyruvát + L-glutamát</w:t>
      </w:r>
    </w:p>
    <w:p w14:paraId="37F827B3" w14:textId="77777777" w:rsidR="006F0430" w:rsidRPr="00906A7C" w:rsidRDefault="006F0430" w:rsidP="00906A7C">
      <w:pPr>
        <w:tabs>
          <w:tab w:val="left" w:pos="180"/>
        </w:tabs>
        <w:jc w:val="both"/>
      </w:pPr>
      <w:r w:rsidRPr="00906A7C">
        <w:t>Pyruvát + NADH + H</w:t>
      </w:r>
      <w:r w:rsidRPr="00906A7C">
        <w:rPr>
          <w:vertAlign w:val="superscript"/>
        </w:rPr>
        <w:t>+</w:t>
      </w:r>
      <w:r w:rsidRPr="00906A7C">
        <w:t xml:space="preserve"> </w:t>
      </w:r>
      <w:r w:rsidRPr="00906A7C">
        <w:sym w:font="Symbol" w:char="F0AE"/>
      </w:r>
      <w:r w:rsidRPr="00906A7C">
        <w:t xml:space="preserve"> laktát + NAD</w:t>
      </w:r>
      <w:r w:rsidRPr="00906A7C">
        <w:rPr>
          <w:vertAlign w:val="superscript"/>
        </w:rPr>
        <w:t>+</w:t>
      </w:r>
    </w:p>
    <w:p w14:paraId="4617DED6" w14:textId="77777777" w:rsidR="006F0430" w:rsidRPr="00906A7C" w:rsidRDefault="006F0430" w:rsidP="00906A7C">
      <w:pPr>
        <w:tabs>
          <w:tab w:val="left" w:pos="180"/>
        </w:tabs>
        <w:jc w:val="both"/>
      </w:pPr>
      <w:r w:rsidRPr="00906A7C">
        <w:t xml:space="preserve">Katalytická koncentrace ALT je úměrná poklesu absorbance při 340 </w:t>
      </w:r>
      <w:proofErr w:type="spellStart"/>
      <w:r w:rsidRPr="00906A7C">
        <w:t>nm</w:t>
      </w:r>
      <w:proofErr w:type="spellEnd"/>
      <w:r w:rsidRPr="00906A7C">
        <w:t>.</w:t>
      </w:r>
    </w:p>
    <w:p w14:paraId="1CCC854C" w14:textId="77777777" w:rsidR="006F0430" w:rsidRPr="00906A7C" w:rsidRDefault="006F0430" w:rsidP="00906A7C">
      <w:pPr>
        <w:tabs>
          <w:tab w:val="left" w:pos="180"/>
        </w:tabs>
        <w:jc w:val="both"/>
      </w:pPr>
    </w:p>
    <w:p w14:paraId="6D226802" w14:textId="77777777" w:rsidR="006F0430" w:rsidRPr="00906A7C" w:rsidRDefault="006F0430" w:rsidP="00906A7C">
      <w:pPr>
        <w:pStyle w:val="Nadpis2"/>
        <w:tabs>
          <w:tab w:val="left" w:pos="180"/>
        </w:tabs>
        <w:jc w:val="both"/>
      </w:pPr>
      <w:r w:rsidRPr="00906A7C">
        <w:t>Činidla</w:t>
      </w:r>
    </w:p>
    <w:p w14:paraId="5BFD05CB" w14:textId="77777777" w:rsidR="006F0430" w:rsidRPr="00906A7C" w:rsidRDefault="00C17D81" w:rsidP="00906A7C">
      <w:pPr>
        <w:tabs>
          <w:tab w:val="left" w:pos="180"/>
        </w:tabs>
        <w:jc w:val="both"/>
      </w:pPr>
      <w:r>
        <w:t>R</w:t>
      </w:r>
      <w:r w:rsidR="006F0430" w:rsidRPr="00906A7C">
        <w:t xml:space="preserve">1. </w:t>
      </w:r>
      <w:r>
        <w:t xml:space="preserve">Pufr: </w:t>
      </w:r>
      <w:proofErr w:type="spellStart"/>
      <w:r>
        <w:t>Tris</w:t>
      </w:r>
      <w:proofErr w:type="spellEnd"/>
      <w:r>
        <w:t xml:space="preserve"> pufr pH=7,5, L-alanin, LD</w:t>
      </w:r>
      <w:r w:rsidR="006F0430" w:rsidRPr="00906A7C">
        <w:t xml:space="preserve"> </w:t>
      </w:r>
    </w:p>
    <w:p w14:paraId="14D41A56" w14:textId="77777777" w:rsidR="006F0430" w:rsidRPr="00906A7C" w:rsidRDefault="006F0430" w:rsidP="00906A7C">
      <w:pPr>
        <w:tabs>
          <w:tab w:val="left" w:pos="180"/>
        </w:tabs>
        <w:jc w:val="both"/>
      </w:pPr>
      <w:r w:rsidRPr="00906A7C">
        <w:t xml:space="preserve">LD </w:t>
      </w:r>
      <w:r w:rsidRPr="00906A7C">
        <w:sym w:font="Symbol" w:char="F0B3"/>
      </w:r>
      <w:r w:rsidRPr="00906A7C">
        <w:t xml:space="preserve"> 2,5 </w:t>
      </w:r>
      <w:r w:rsidRPr="00906A7C">
        <w:sym w:font="Symbol" w:char="F06D"/>
      </w:r>
      <w:r w:rsidRPr="00906A7C">
        <w:t>kat</w:t>
      </w:r>
    </w:p>
    <w:p w14:paraId="280303B3" w14:textId="77777777" w:rsidR="006F0430" w:rsidRPr="00906A7C" w:rsidRDefault="006F0430" w:rsidP="00906A7C">
      <w:pPr>
        <w:tabs>
          <w:tab w:val="left" w:pos="180"/>
        </w:tabs>
        <w:jc w:val="both"/>
      </w:pPr>
      <w:r w:rsidRPr="00906A7C">
        <w:t xml:space="preserve">NADH </w:t>
      </w:r>
      <w:r w:rsidRPr="00906A7C">
        <w:sym w:font="Symbol" w:char="F0B3"/>
      </w:r>
      <w:r w:rsidRPr="00906A7C">
        <w:t xml:space="preserve"> 21,6 </w:t>
      </w:r>
      <w:r w:rsidRPr="00906A7C">
        <w:sym w:font="Symbol" w:char="F06D"/>
      </w:r>
      <w:r w:rsidRPr="00906A7C">
        <w:t>mol/lahvičku</w:t>
      </w:r>
    </w:p>
    <w:p w14:paraId="16B1B52F" w14:textId="77777777" w:rsidR="006F0430" w:rsidRPr="00906A7C" w:rsidRDefault="006F0430" w:rsidP="00906A7C">
      <w:pPr>
        <w:tabs>
          <w:tab w:val="left" w:pos="180"/>
        </w:tabs>
        <w:jc w:val="both"/>
      </w:pPr>
    </w:p>
    <w:p w14:paraId="3A8086AB" w14:textId="77777777" w:rsidR="006F0430" w:rsidRPr="00906A7C" w:rsidRDefault="00C17D81" w:rsidP="00906A7C">
      <w:pPr>
        <w:tabs>
          <w:tab w:val="left" w:pos="180"/>
        </w:tabs>
        <w:jc w:val="both"/>
      </w:pPr>
      <w:r>
        <w:t>R</w:t>
      </w:r>
      <w:r w:rsidR="006F0430" w:rsidRPr="00906A7C">
        <w:t>2. Startér</w:t>
      </w:r>
    </w:p>
    <w:p w14:paraId="6FBB299B" w14:textId="77777777" w:rsidR="006F0430" w:rsidRPr="00906A7C" w:rsidRDefault="00C17D81" w:rsidP="00906A7C">
      <w:pPr>
        <w:tabs>
          <w:tab w:val="left" w:pos="180"/>
        </w:tabs>
        <w:jc w:val="both"/>
      </w:pPr>
      <w:r w:rsidRPr="00C17D81">
        <w:t>NADH</w:t>
      </w:r>
      <w:r>
        <w:t xml:space="preserve">, </w:t>
      </w:r>
      <w:proofErr w:type="gramStart"/>
      <w:r w:rsidR="006F0430" w:rsidRPr="00906A7C">
        <w:t>2-oxoglutarát</w:t>
      </w:r>
      <w:proofErr w:type="gramEnd"/>
      <w:r w:rsidR="006F0430" w:rsidRPr="00906A7C">
        <w:t xml:space="preserve"> 180 </w:t>
      </w:r>
      <w:proofErr w:type="spellStart"/>
      <w:r w:rsidR="006F0430" w:rsidRPr="00906A7C">
        <w:t>mmol</w:t>
      </w:r>
      <w:proofErr w:type="spellEnd"/>
      <w:r w:rsidR="006F0430" w:rsidRPr="00906A7C">
        <w:t>/l</w:t>
      </w:r>
    </w:p>
    <w:p w14:paraId="7A381731" w14:textId="77777777" w:rsidR="006F0430" w:rsidRPr="00906A7C" w:rsidRDefault="006F0430" w:rsidP="00906A7C">
      <w:pPr>
        <w:tabs>
          <w:tab w:val="left" w:pos="180"/>
        </w:tabs>
        <w:jc w:val="both"/>
      </w:pPr>
      <w:r w:rsidRPr="00906A7C">
        <w:t>Azid sodný 0,1 %</w:t>
      </w:r>
    </w:p>
    <w:p w14:paraId="54DEA49E" w14:textId="77777777" w:rsidR="006F0430" w:rsidRPr="00906A7C" w:rsidRDefault="006F0430" w:rsidP="00906A7C">
      <w:pPr>
        <w:tabs>
          <w:tab w:val="left" w:pos="180"/>
        </w:tabs>
        <w:jc w:val="both"/>
      </w:pPr>
    </w:p>
    <w:p w14:paraId="7C5E17F0" w14:textId="77777777" w:rsidR="006F0430" w:rsidRPr="00906A7C" w:rsidRDefault="006F0430" w:rsidP="00906A7C">
      <w:pPr>
        <w:tabs>
          <w:tab w:val="left" w:pos="180"/>
        </w:tabs>
        <w:jc w:val="both"/>
      </w:pPr>
      <w:r w:rsidRPr="00906A7C">
        <w:t>Aktivátor</w:t>
      </w:r>
    </w:p>
    <w:p w14:paraId="40C94A86" w14:textId="77777777" w:rsidR="006F0430" w:rsidRPr="00906A7C" w:rsidRDefault="006F0430" w:rsidP="00906A7C">
      <w:pPr>
        <w:tabs>
          <w:tab w:val="left" w:pos="180"/>
        </w:tabs>
        <w:jc w:val="both"/>
      </w:pPr>
      <w:r w:rsidRPr="00906A7C">
        <w:t>Pyridoxal-</w:t>
      </w:r>
      <w:proofErr w:type="gramStart"/>
      <w:r w:rsidRPr="00906A7C">
        <w:t>5-fosfát</w:t>
      </w:r>
      <w:proofErr w:type="gramEnd"/>
      <w:r w:rsidRPr="00906A7C">
        <w:t xml:space="preserve"> 6 </w:t>
      </w:r>
      <w:r w:rsidRPr="00906A7C">
        <w:sym w:font="Symbol" w:char="F06D"/>
      </w:r>
      <w:r w:rsidRPr="00906A7C">
        <w:t>mol/tabletu</w:t>
      </w:r>
    </w:p>
    <w:p w14:paraId="053CC5BC" w14:textId="77777777" w:rsidR="006F0430" w:rsidRPr="00906A7C" w:rsidRDefault="006F0430" w:rsidP="00906A7C">
      <w:pPr>
        <w:tabs>
          <w:tab w:val="left" w:pos="180"/>
        </w:tabs>
        <w:jc w:val="both"/>
        <w:rPr>
          <w:u w:val="single"/>
        </w:rPr>
      </w:pPr>
    </w:p>
    <w:p w14:paraId="077A629D" w14:textId="77777777" w:rsidR="006F0430" w:rsidRPr="00906A7C" w:rsidRDefault="006F0430" w:rsidP="00906A7C">
      <w:pPr>
        <w:pStyle w:val="Nadpis2"/>
        <w:tabs>
          <w:tab w:val="left" w:pos="180"/>
        </w:tabs>
        <w:jc w:val="both"/>
      </w:pPr>
      <w:r w:rsidRPr="00906A7C">
        <w:t xml:space="preserve">Kalibrace </w:t>
      </w:r>
    </w:p>
    <w:p w14:paraId="7D25E60A" w14:textId="77777777" w:rsidR="006F0430" w:rsidRPr="00906A7C" w:rsidRDefault="006F0430" w:rsidP="00906A7C">
      <w:pPr>
        <w:tabs>
          <w:tab w:val="left" w:pos="180"/>
        </w:tabs>
        <w:jc w:val="both"/>
      </w:pPr>
      <w:r w:rsidRPr="00906A7C">
        <w:t>BIO-LA-TEST LYONORM KA</w:t>
      </w:r>
      <w:r w:rsidR="003A2841">
        <w:t>LIBRÁTOR, kat. č.</w:t>
      </w:r>
      <w:proofErr w:type="gramStart"/>
      <w:r w:rsidR="003A2841">
        <w:t xml:space="preserve"> ..</w:t>
      </w:r>
      <w:proofErr w:type="gramEnd"/>
      <w:r w:rsidR="003A2841">
        <w:t>(1,40</w:t>
      </w:r>
      <w:r w:rsidRPr="00906A7C">
        <w:t xml:space="preserve"> </w:t>
      </w:r>
      <w:r w:rsidRPr="00906A7C">
        <w:sym w:font="Symbol" w:char="F06D"/>
      </w:r>
      <w:r w:rsidRPr="00906A7C">
        <w:t>kat/l)</w:t>
      </w:r>
      <w:r w:rsidR="002151CE">
        <w:t>, 3204,3206</w:t>
      </w:r>
    </w:p>
    <w:p w14:paraId="31F71900" w14:textId="77777777" w:rsidR="006F0430" w:rsidRPr="00906A7C" w:rsidRDefault="006F0430" w:rsidP="00906A7C">
      <w:pPr>
        <w:tabs>
          <w:tab w:val="left" w:pos="180"/>
        </w:tabs>
        <w:jc w:val="both"/>
      </w:pPr>
    </w:p>
    <w:p w14:paraId="6F86E924" w14:textId="77777777" w:rsidR="006F0430" w:rsidRPr="00906A7C" w:rsidRDefault="00994B99" w:rsidP="00906A7C">
      <w:pPr>
        <w:pStyle w:val="Nadpis2"/>
        <w:tabs>
          <w:tab w:val="left" w:pos="180"/>
        </w:tabs>
        <w:jc w:val="both"/>
      </w:pPr>
      <w:r>
        <w:t>Příprava pra</w:t>
      </w:r>
      <w:r w:rsidR="006F0430" w:rsidRPr="00906A7C">
        <w:t>covního roztoku</w:t>
      </w:r>
    </w:p>
    <w:p w14:paraId="25AB099C" w14:textId="77777777" w:rsidR="00FC0E46" w:rsidRDefault="002010C8" w:rsidP="00906A7C">
      <w:pPr>
        <w:tabs>
          <w:tab w:val="left" w:pos="180"/>
        </w:tabs>
        <w:jc w:val="both"/>
      </w:pPr>
      <w:r>
        <w:t>Původně obsah flaštičky s činidlem 1 se rozpustí ve 100ml činidla 3. Po</w:t>
      </w:r>
      <w:r w:rsidR="003A2841">
        <w:t xml:space="preserve"> rozpuštění </w:t>
      </w:r>
      <w:r>
        <w:t xml:space="preserve">se přidají 2 tablety činidla 4. </w:t>
      </w:r>
    </w:p>
    <w:p w14:paraId="2D9C5F25" w14:textId="77777777" w:rsidR="006F0430" w:rsidRPr="00906A7C" w:rsidRDefault="002010C8" w:rsidP="00906A7C">
      <w:pPr>
        <w:tabs>
          <w:tab w:val="left" w:pos="180"/>
        </w:tabs>
        <w:jc w:val="both"/>
      </w:pPr>
      <w:r>
        <w:t xml:space="preserve">Upraveno na: </w:t>
      </w:r>
      <w:r w:rsidR="00B72E82">
        <w:t>25% hmotnosti obsahu lahvičky</w:t>
      </w:r>
      <w:r w:rsidR="006567C3">
        <w:t xml:space="preserve"> </w:t>
      </w:r>
      <w:r w:rsidR="00B72E82">
        <w:t xml:space="preserve">s činidlem 1 se rozpustí v 25ml roztoku činidla 3. Po rozpuštění se přidá půl tablety činidla 4. </w:t>
      </w:r>
      <w:r w:rsidR="006F0430" w:rsidRPr="00906A7C">
        <w:t xml:space="preserve"> </w:t>
      </w:r>
    </w:p>
    <w:p w14:paraId="62FACE21" w14:textId="77777777" w:rsidR="006F0430" w:rsidRPr="00906A7C" w:rsidRDefault="006F0430" w:rsidP="00906A7C">
      <w:pPr>
        <w:pStyle w:val="Nadpis2"/>
        <w:tabs>
          <w:tab w:val="left" w:pos="180"/>
        </w:tabs>
        <w:jc w:val="both"/>
      </w:pPr>
      <w:r w:rsidRPr="00906A7C">
        <w:t>Postup analýzy</w:t>
      </w:r>
    </w:p>
    <w:p w14:paraId="4AC2B0F6" w14:textId="77777777" w:rsidR="006F0430" w:rsidRPr="00906A7C" w:rsidRDefault="006F0430" w:rsidP="00906A7C">
      <w:pPr>
        <w:tabs>
          <w:tab w:val="left" w:pos="180"/>
        </w:tabs>
        <w:jc w:val="both"/>
      </w:pPr>
      <w:r w:rsidRPr="00906A7C">
        <w:t xml:space="preserve">Vzorky: </w:t>
      </w:r>
      <w:proofErr w:type="spellStart"/>
      <w:r w:rsidRPr="00906A7C">
        <w:t>nehemolytické</w:t>
      </w:r>
      <w:proofErr w:type="spellEnd"/>
      <w:r w:rsidRPr="00906A7C">
        <w:t xml:space="preserve"> sérum, </w:t>
      </w:r>
      <w:proofErr w:type="spellStart"/>
      <w:r w:rsidRPr="00906A7C">
        <w:t>heparinizovaná</w:t>
      </w:r>
      <w:proofErr w:type="spellEnd"/>
      <w:r w:rsidRPr="00906A7C">
        <w:t xml:space="preserve"> nebo EDTA plazma</w:t>
      </w:r>
    </w:p>
    <w:p w14:paraId="2A0BB991" w14:textId="77777777" w:rsidR="006F0430" w:rsidRPr="00906A7C" w:rsidRDefault="006F0430" w:rsidP="00906A7C">
      <w:pPr>
        <w:tabs>
          <w:tab w:val="left" w:pos="180"/>
        </w:tabs>
        <w:jc w:val="both"/>
      </w:pPr>
      <w:r w:rsidRPr="00906A7C">
        <w:lastRenderedPageBreak/>
        <w:t xml:space="preserve">Vlnová délka: 340 </w:t>
      </w:r>
      <w:proofErr w:type="spellStart"/>
      <w:r w:rsidRPr="00906A7C">
        <w:t>nm</w:t>
      </w:r>
      <w:proofErr w:type="spellEnd"/>
    </w:p>
    <w:p w14:paraId="1EDAAE3E" w14:textId="77777777" w:rsidR="006F0430" w:rsidRPr="00906A7C" w:rsidRDefault="00B93B79" w:rsidP="00906A7C">
      <w:pPr>
        <w:tabs>
          <w:tab w:val="left" w:pos="180"/>
        </w:tabs>
        <w:jc w:val="both"/>
      </w:pPr>
      <w:r>
        <w:t>ELISA destička</w:t>
      </w:r>
    </w:p>
    <w:p w14:paraId="465B4DB3" w14:textId="77777777" w:rsidR="006F0430" w:rsidRPr="00906A7C" w:rsidRDefault="006F0430" w:rsidP="00906A7C">
      <w:pPr>
        <w:tabs>
          <w:tab w:val="left" w:pos="180"/>
        </w:tabs>
        <w:jc w:val="both"/>
      </w:pPr>
      <w:r w:rsidRPr="00906A7C">
        <w:t>Teplota: 37 °C</w:t>
      </w:r>
    </w:p>
    <w:p w14:paraId="37C0A950" w14:textId="77777777" w:rsidR="006F0430" w:rsidRPr="00906A7C" w:rsidRDefault="006F0430" w:rsidP="00906A7C">
      <w:pPr>
        <w:tabs>
          <w:tab w:val="left" w:pos="180"/>
        </w:tabs>
        <w:jc w:val="both"/>
      </w:pPr>
    </w:p>
    <w:p w14:paraId="752C415E" w14:textId="77777777" w:rsidR="006F0430" w:rsidRPr="00906A7C" w:rsidRDefault="006F0430" w:rsidP="00906A7C">
      <w:pPr>
        <w:tabs>
          <w:tab w:val="left" w:pos="180"/>
        </w:tabs>
        <w:jc w:val="both"/>
      </w:pPr>
    </w:p>
    <w:tbl>
      <w:tblPr>
        <w:tblW w:w="57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4"/>
        <w:gridCol w:w="793"/>
        <w:gridCol w:w="864"/>
        <w:gridCol w:w="877"/>
        <w:gridCol w:w="731"/>
      </w:tblGrid>
      <w:tr w:rsidR="00031F0D" w:rsidRPr="00906A7C" w14:paraId="3F6C0049" w14:textId="77777777" w:rsidTr="00031F0D">
        <w:trPr>
          <w:trHeight w:val="25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4B526" w14:textId="77777777" w:rsidR="00031F0D" w:rsidRPr="00906A7C" w:rsidRDefault="00031F0D" w:rsidP="00906A7C">
            <w:pPr>
              <w:jc w:val="both"/>
            </w:pPr>
            <w:r>
              <w:t>Druh vzorku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65257" w14:textId="77777777" w:rsidR="00031F0D" w:rsidRPr="00906A7C" w:rsidRDefault="00031F0D" w:rsidP="00906A7C">
            <w:pPr>
              <w:jc w:val="both"/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19DC9" w14:textId="77777777" w:rsidR="00031F0D" w:rsidRPr="00906A7C" w:rsidRDefault="00031F0D" w:rsidP="00906A7C">
            <w:pPr>
              <w:jc w:val="both"/>
            </w:pPr>
            <w:r>
              <w:t>Pracovní roztok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EFB1F" w14:textId="77777777" w:rsidR="00031F0D" w:rsidRPr="00906A7C" w:rsidRDefault="00031F0D" w:rsidP="00906A7C">
            <w:pPr>
              <w:jc w:val="both"/>
            </w:pPr>
            <w:r>
              <w:t>10min inkubace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723B" w14:textId="77777777" w:rsidR="00031F0D" w:rsidRDefault="00031F0D" w:rsidP="00906A7C">
            <w:pPr>
              <w:jc w:val="both"/>
            </w:pPr>
            <w:r>
              <w:t xml:space="preserve">Činidlo </w:t>
            </w:r>
          </w:p>
          <w:p w14:paraId="605F3473" w14:textId="77777777" w:rsidR="00031F0D" w:rsidRPr="00906A7C" w:rsidRDefault="00031F0D" w:rsidP="00906A7C">
            <w:pPr>
              <w:jc w:val="both"/>
            </w:pPr>
            <w:r>
              <w:t xml:space="preserve"> 2</w:t>
            </w:r>
          </w:p>
        </w:tc>
      </w:tr>
      <w:tr w:rsidR="00031F0D" w:rsidRPr="00906A7C" w14:paraId="7CEE0EDE" w14:textId="77777777" w:rsidTr="00031F0D">
        <w:trPr>
          <w:trHeight w:val="25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3C890" w14:textId="6CE8FFCD" w:rsidR="00031F0D" w:rsidRPr="00906A7C" w:rsidRDefault="00031F0D" w:rsidP="001D02D3">
            <w:pPr>
              <w:jc w:val="both"/>
            </w:pPr>
            <w:r>
              <w:t>Vzorek séra</w:t>
            </w:r>
            <w:r w:rsidR="006C242B">
              <w:t xml:space="preserve"> 2x ředěný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420034" w14:textId="77777777" w:rsidR="00031F0D" w:rsidRPr="001A4ABE" w:rsidRDefault="00031F0D" w:rsidP="001D02D3">
            <w:r w:rsidRPr="001A4ABE">
              <w:t xml:space="preserve">10 </w:t>
            </w:r>
            <w:r>
              <w:t>µ</w:t>
            </w:r>
            <w:r w:rsidRPr="001D02D3">
              <w:t>l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E6DBC" w14:textId="77777777" w:rsidR="00031F0D" w:rsidRPr="00C81642" w:rsidRDefault="00031F0D" w:rsidP="001D02D3">
            <w:r w:rsidRPr="00C81642">
              <w:t>10</w:t>
            </w:r>
            <w:r>
              <w:t>0</w:t>
            </w:r>
            <w:r w:rsidRPr="00C81642">
              <w:t xml:space="preserve"> µl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14:paraId="79948A88" w14:textId="77777777" w:rsidR="00031F0D" w:rsidRPr="00906A7C" w:rsidRDefault="00031F0D" w:rsidP="001D02D3">
            <w:pPr>
              <w:jc w:val="both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6DF4" w14:textId="77777777" w:rsidR="00031F0D" w:rsidRPr="00D478EC" w:rsidRDefault="00031F0D" w:rsidP="001D02D3">
            <w:r w:rsidRPr="00D478EC">
              <w:t>10 µl</w:t>
            </w:r>
          </w:p>
        </w:tc>
      </w:tr>
      <w:tr w:rsidR="00031F0D" w:rsidRPr="00906A7C" w14:paraId="36601579" w14:textId="77777777" w:rsidTr="00031F0D">
        <w:trPr>
          <w:trHeight w:val="25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D43B2" w14:textId="77777777" w:rsidR="00031F0D" w:rsidRPr="00906A7C" w:rsidRDefault="00031F0D" w:rsidP="001D02D3">
            <w:pPr>
              <w:jc w:val="both"/>
            </w:pPr>
            <w:proofErr w:type="spellStart"/>
            <w:r>
              <w:t>Blank</w:t>
            </w:r>
            <w:proofErr w:type="spellEnd"/>
            <w:r>
              <w:t xml:space="preserve"> (</w:t>
            </w:r>
            <w:proofErr w:type="spellStart"/>
            <w:r>
              <w:t>Fyz</w:t>
            </w:r>
            <w:proofErr w:type="spellEnd"/>
            <w:r>
              <w:t>. roztok)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AF6FB" w14:textId="77777777" w:rsidR="00031F0D" w:rsidRDefault="00031F0D" w:rsidP="001D02D3">
            <w:r w:rsidRPr="001A4ABE">
              <w:t xml:space="preserve">10 </w:t>
            </w:r>
            <w:r>
              <w:t>µ</w:t>
            </w:r>
            <w:r w:rsidRPr="001A4ABE">
              <w:t>l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1C390" w14:textId="77777777" w:rsidR="00031F0D" w:rsidRPr="00C81642" w:rsidRDefault="00031F0D" w:rsidP="001D02D3">
            <w:r w:rsidRPr="00C81642">
              <w:t>10</w:t>
            </w:r>
            <w:r>
              <w:t>0</w:t>
            </w:r>
            <w:r w:rsidRPr="00C81642">
              <w:t xml:space="preserve"> µl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14:paraId="62F856FC" w14:textId="77777777" w:rsidR="00031F0D" w:rsidRPr="00906A7C" w:rsidRDefault="00031F0D" w:rsidP="001D02D3">
            <w:pPr>
              <w:jc w:val="both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DC0F" w14:textId="77777777" w:rsidR="00031F0D" w:rsidRPr="00D478EC" w:rsidRDefault="00031F0D" w:rsidP="001D02D3">
            <w:r w:rsidRPr="00D478EC">
              <w:t>10 µl</w:t>
            </w:r>
          </w:p>
        </w:tc>
      </w:tr>
      <w:tr w:rsidR="00031F0D" w:rsidRPr="00906A7C" w14:paraId="58DA10BE" w14:textId="77777777" w:rsidTr="00031F0D">
        <w:trPr>
          <w:trHeight w:val="25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249DB3" w14:textId="65CFCB37" w:rsidR="00031F0D" w:rsidRPr="00906A7C" w:rsidRDefault="00031F0D" w:rsidP="001D02D3">
            <w:pPr>
              <w:jc w:val="both"/>
            </w:pPr>
            <w:r>
              <w:t xml:space="preserve">Standard </w:t>
            </w:r>
            <w:r w:rsidR="006C242B">
              <w:t>2</w:t>
            </w:r>
            <w:r>
              <w:t>x ředěný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28E3A" w14:textId="77777777" w:rsidR="00031F0D" w:rsidRPr="00906A7C" w:rsidRDefault="00031F0D" w:rsidP="001D02D3">
            <w:pPr>
              <w:jc w:val="both"/>
            </w:pPr>
            <w:r w:rsidRPr="00906A7C">
              <w:t xml:space="preserve">10 </w:t>
            </w:r>
            <w:r w:rsidRPr="00906A7C">
              <w:sym w:font="Symbol" w:char="F06D"/>
            </w:r>
            <w:r w:rsidRPr="00906A7C">
              <w:t>l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73BBB" w14:textId="77777777" w:rsidR="00031F0D" w:rsidRPr="00C81642" w:rsidRDefault="00031F0D" w:rsidP="001D02D3">
            <w:r w:rsidRPr="00C81642">
              <w:t>10</w:t>
            </w:r>
            <w:r>
              <w:t>0</w:t>
            </w:r>
            <w:r w:rsidRPr="00C81642">
              <w:t xml:space="preserve"> </w:t>
            </w:r>
            <w:r>
              <w:t>µ</w:t>
            </w:r>
            <w:r w:rsidRPr="00C81642">
              <w:t>l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14:paraId="001B6E06" w14:textId="77777777" w:rsidR="00031F0D" w:rsidRPr="00906A7C" w:rsidRDefault="00031F0D" w:rsidP="001D02D3">
            <w:pPr>
              <w:jc w:val="both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DAC" w14:textId="77777777" w:rsidR="00031F0D" w:rsidRPr="00D478EC" w:rsidRDefault="00031F0D" w:rsidP="001D02D3">
            <w:r w:rsidRPr="00D478EC">
              <w:t xml:space="preserve">10 </w:t>
            </w:r>
            <w:r>
              <w:t>µ</w:t>
            </w:r>
            <w:r w:rsidRPr="00D478EC">
              <w:t>l</w:t>
            </w:r>
          </w:p>
        </w:tc>
      </w:tr>
      <w:tr w:rsidR="00031F0D" w:rsidRPr="00906A7C" w14:paraId="628E9E6B" w14:textId="77777777" w:rsidTr="00031F0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12868" w14:textId="77777777" w:rsidR="00031F0D" w:rsidRPr="00906A7C" w:rsidRDefault="00031F0D" w:rsidP="001D02D3">
            <w:pPr>
              <w:jc w:val="both"/>
            </w:pPr>
            <w:r>
              <w:t>Standard koncentrovaný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80063" w14:textId="77777777" w:rsidR="00031F0D" w:rsidRPr="00906A7C" w:rsidRDefault="00031F0D" w:rsidP="001D02D3">
            <w:pPr>
              <w:jc w:val="both"/>
            </w:pPr>
            <w:r w:rsidRPr="00906A7C">
              <w:t xml:space="preserve">10 </w:t>
            </w:r>
            <w:r w:rsidRPr="00906A7C">
              <w:sym w:font="Symbol" w:char="F06D"/>
            </w:r>
            <w:r w:rsidRPr="00906A7C">
              <w:t>l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3B14D" w14:textId="77777777" w:rsidR="00031F0D" w:rsidRDefault="00031F0D" w:rsidP="001D02D3">
            <w:r w:rsidRPr="00C81642">
              <w:t>10</w:t>
            </w:r>
            <w:r>
              <w:t>0</w:t>
            </w:r>
            <w:r w:rsidRPr="00C81642">
              <w:t xml:space="preserve"> </w:t>
            </w:r>
            <w:r>
              <w:t>µ</w:t>
            </w:r>
            <w:r w:rsidRPr="001D02D3">
              <w:t>l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C0ED" w14:textId="77777777" w:rsidR="00031F0D" w:rsidRPr="00906A7C" w:rsidRDefault="00031F0D" w:rsidP="001D02D3">
            <w:pPr>
              <w:jc w:val="both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F195" w14:textId="77777777" w:rsidR="00031F0D" w:rsidRDefault="00031F0D" w:rsidP="001D02D3">
            <w:r w:rsidRPr="00D478EC">
              <w:t xml:space="preserve">10 </w:t>
            </w:r>
            <w:r>
              <w:t>µ</w:t>
            </w:r>
            <w:r w:rsidRPr="00D478EC">
              <w:t>l</w:t>
            </w:r>
          </w:p>
        </w:tc>
      </w:tr>
    </w:tbl>
    <w:p w14:paraId="14605F0B" w14:textId="77777777" w:rsidR="00B93B79" w:rsidRDefault="00B93B79" w:rsidP="00B93B79">
      <w:pPr>
        <w:tabs>
          <w:tab w:val="left" w:pos="180"/>
        </w:tabs>
        <w:jc w:val="both"/>
      </w:pPr>
    </w:p>
    <w:p w14:paraId="502AD940" w14:textId="77777777" w:rsidR="003A2841" w:rsidRDefault="003A2841" w:rsidP="003A2841">
      <w:pPr>
        <w:tabs>
          <w:tab w:val="left" w:pos="180"/>
        </w:tabs>
      </w:pPr>
      <w:r>
        <w:t xml:space="preserve">Použije se </w:t>
      </w:r>
      <w:proofErr w:type="spellStart"/>
      <w:r>
        <w:t>blank</w:t>
      </w:r>
      <w:proofErr w:type="spellEnd"/>
      <w:r>
        <w:t xml:space="preserve">, použije se </w:t>
      </w:r>
      <w:proofErr w:type="spellStart"/>
      <w:r>
        <w:t>L</w:t>
      </w:r>
      <w:r w:rsidR="00545F41">
        <w:t>yonorm</w:t>
      </w:r>
      <w:proofErr w:type="spellEnd"/>
      <w:r w:rsidR="00545F41">
        <w:t xml:space="preserve"> (biochemický) ja</w:t>
      </w:r>
      <w:r>
        <w:t>ko standard</w:t>
      </w:r>
    </w:p>
    <w:p w14:paraId="16DD4531" w14:textId="77777777" w:rsidR="006F0430" w:rsidRDefault="00B93B79" w:rsidP="00B93B79">
      <w:pPr>
        <w:tabs>
          <w:tab w:val="left" w:pos="180"/>
        </w:tabs>
        <w:jc w:val="both"/>
      </w:pPr>
      <w:r>
        <w:t xml:space="preserve">Promíchá se a inkubuje 10 </w:t>
      </w:r>
      <w:r w:rsidRPr="00B93B79">
        <w:t>minuty při 37 °C</w:t>
      </w:r>
    </w:p>
    <w:p w14:paraId="41B43394" w14:textId="77777777" w:rsidR="00B93B79" w:rsidRDefault="00B93B79" w:rsidP="00B93B79">
      <w:pPr>
        <w:tabs>
          <w:tab w:val="left" w:pos="180"/>
        </w:tabs>
        <w:jc w:val="both"/>
      </w:pPr>
      <w:r>
        <w:t>Přidá se činidlo 2 v mn</w:t>
      </w:r>
      <w:r w:rsidR="006567C3">
        <w:t>o</w:t>
      </w:r>
      <w:r>
        <w:t>žství 10µ</w:t>
      </w:r>
      <w:r w:rsidRPr="00B93B79">
        <w:t>l</w:t>
      </w:r>
    </w:p>
    <w:p w14:paraId="392B993F" w14:textId="77777777" w:rsidR="00B93B79" w:rsidRDefault="00B93B79" w:rsidP="00906A7C">
      <w:pPr>
        <w:pStyle w:val="Nadpis2"/>
        <w:tabs>
          <w:tab w:val="left" w:pos="180"/>
        </w:tabs>
        <w:jc w:val="both"/>
      </w:pPr>
    </w:p>
    <w:p w14:paraId="58A2CF9D" w14:textId="628CB937" w:rsidR="00B93B79" w:rsidRPr="00B93B79" w:rsidRDefault="00B93B79" w:rsidP="00B93B79">
      <w:pPr>
        <w:rPr>
          <w:u w:val="single"/>
        </w:rPr>
      </w:pPr>
      <w:r w:rsidRPr="00B93B79">
        <w:rPr>
          <w:u w:val="single"/>
        </w:rPr>
        <w:t xml:space="preserve">Promíchá se, inkubuje se 2 a minuty při 37 °C měří se absorbance v </w:t>
      </w:r>
      <w:proofErr w:type="gramStart"/>
      <w:r w:rsidRPr="00B93B79">
        <w:rPr>
          <w:u w:val="single"/>
        </w:rPr>
        <w:t>1 minutových</w:t>
      </w:r>
      <w:proofErr w:type="gramEnd"/>
      <w:r w:rsidRPr="00B93B79">
        <w:rPr>
          <w:u w:val="single"/>
        </w:rPr>
        <w:t xml:space="preserve"> intervalech nejméně po do</w:t>
      </w:r>
      <w:r w:rsidR="00BE3040">
        <w:rPr>
          <w:u w:val="single"/>
        </w:rPr>
        <w:t>bu 3 minut. Vypočte se průměrná</w:t>
      </w:r>
      <w:r>
        <w:rPr>
          <w:u w:val="single"/>
        </w:rPr>
        <w:t xml:space="preserve"> </w:t>
      </w:r>
      <w:r w:rsidRPr="00B93B79">
        <w:rPr>
          <w:u w:val="single"/>
        </w:rPr>
        <w:t>změna absorbance za 1 min (</w:t>
      </w:r>
      <w:proofErr w:type="spellStart"/>
      <w:r w:rsidR="006C242B">
        <w:rPr>
          <w:u w:val="single"/>
        </w:rPr>
        <w:t>δ</w:t>
      </w:r>
      <w:r w:rsidRPr="00B93B79">
        <w:rPr>
          <w:u w:val="single"/>
        </w:rPr>
        <w:t>A</w:t>
      </w:r>
      <w:proofErr w:type="spellEnd"/>
      <w:r w:rsidRPr="00B93B79">
        <w:rPr>
          <w:u w:val="single"/>
        </w:rPr>
        <w:t>).</w:t>
      </w:r>
    </w:p>
    <w:p w14:paraId="7903B00B" w14:textId="639634D1" w:rsidR="00B93B79" w:rsidRDefault="006C242B" w:rsidP="00906A7C">
      <w:pPr>
        <w:pStyle w:val="Nadpis2"/>
        <w:tabs>
          <w:tab w:val="left" w:pos="180"/>
        </w:tabs>
        <w:jc w:val="both"/>
      </w:pPr>
      <w:proofErr w:type="spellStart"/>
      <w:r>
        <w:t>δ</w:t>
      </w:r>
      <w:r w:rsidR="00B93B79" w:rsidRPr="00B93B79">
        <w:t>A</w:t>
      </w:r>
      <w:proofErr w:type="spellEnd"/>
      <w:r w:rsidR="00B93B79">
        <w:rPr>
          <w:rFonts w:ascii="Calibri" w:hAnsi="Calibri" w:cs="Calibri"/>
        </w:rPr>
        <w:t>=</w:t>
      </w:r>
      <w:r w:rsidR="00C1779D">
        <w:t xml:space="preserve"> průměr (A1+A2</w:t>
      </w:r>
      <w:r w:rsidR="00C1779D" w:rsidRPr="00C1779D">
        <w:t>+</w:t>
      </w:r>
      <w:r w:rsidR="00C1779D">
        <w:t>A3)</w:t>
      </w:r>
    </w:p>
    <w:p w14:paraId="1D85996C" w14:textId="77777777" w:rsidR="00B93B79" w:rsidRDefault="00B93B79" w:rsidP="00906A7C">
      <w:pPr>
        <w:pStyle w:val="Nadpis2"/>
        <w:tabs>
          <w:tab w:val="left" w:pos="180"/>
        </w:tabs>
        <w:jc w:val="both"/>
      </w:pPr>
    </w:p>
    <w:p w14:paraId="295B8ECA" w14:textId="77777777" w:rsidR="00B93B79" w:rsidRDefault="00B93B79" w:rsidP="00906A7C">
      <w:pPr>
        <w:pStyle w:val="Nadpis2"/>
        <w:tabs>
          <w:tab w:val="left" w:pos="180"/>
        </w:tabs>
        <w:jc w:val="both"/>
      </w:pPr>
    </w:p>
    <w:p w14:paraId="3881AAF5" w14:textId="77777777" w:rsidR="006F0430" w:rsidRPr="00906A7C" w:rsidRDefault="006F0430" w:rsidP="00906A7C">
      <w:pPr>
        <w:tabs>
          <w:tab w:val="left" w:pos="180"/>
        </w:tabs>
        <w:jc w:val="both"/>
      </w:pPr>
    </w:p>
    <w:p w14:paraId="61884F18" w14:textId="77777777" w:rsidR="006F0430" w:rsidRPr="00906A7C" w:rsidRDefault="006F0430" w:rsidP="00906A7C">
      <w:pPr>
        <w:tabs>
          <w:tab w:val="left" w:pos="180"/>
        </w:tabs>
        <w:jc w:val="both"/>
      </w:pPr>
    </w:p>
    <w:p w14:paraId="454F409B" w14:textId="77777777" w:rsidR="006F0430" w:rsidRPr="00906A7C" w:rsidRDefault="006F0430" w:rsidP="00906A7C">
      <w:pPr>
        <w:tabs>
          <w:tab w:val="left" w:pos="180"/>
        </w:tabs>
        <w:jc w:val="both"/>
      </w:pPr>
    </w:p>
    <w:p w14:paraId="0C6E61F0" w14:textId="77777777" w:rsidR="006F0430" w:rsidRPr="00906A7C" w:rsidRDefault="006F0430" w:rsidP="00906A7C">
      <w:pPr>
        <w:tabs>
          <w:tab w:val="left" w:pos="180"/>
        </w:tabs>
        <w:jc w:val="both"/>
      </w:pPr>
    </w:p>
    <w:p w14:paraId="01AFEFAF" w14:textId="77777777" w:rsidR="006F0430" w:rsidRPr="00906A7C" w:rsidRDefault="006F0430" w:rsidP="00906A7C">
      <w:pPr>
        <w:tabs>
          <w:tab w:val="left" w:pos="180"/>
        </w:tabs>
        <w:jc w:val="both"/>
      </w:pPr>
    </w:p>
    <w:p w14:paraId="558AC897" w14:textId="77777777" w:rsidR="006F0430" w:rsidRPr="00906A7C" w:rsidRDefault="006F0430" w:rsidP="00906A7C">
      <w:pPr>
        <w:tabs>
          <w:tab w:val="left" w:pos="180"/>
        </w:tabs>
        <w:jc w:val="both"/>
      </w:pPr>
    </w:p>
    <w:p w14:paraId="483E35A7" w14:textId="77777777" w:rsidR="006F0430" w:rsidRPr="00906A7C" w:rsidRDefault="006F0430" w:rsidP="00906A7C">
      <w:pPr>
        <w:tabs>
          <w:tab w:val="left" w:pos="180"/>
        </w:tabs>
        <w:jc w:val="both"/>
      </w:pPr>
    </w:p>
    <w:p w14:paraId="159D2E9F" w14:textId="77777777" w:rsidR="006F0430" w:rsidRPr="00906A7C" w:rsidRDefault="006F0430" w:rsidP="00906A7C">
      <w:pPr>
        <w:tabs>
          <w:tab w:val="left" w:pos="180"/>
        </w:tabs>
        <w:jc w:val="both"/>
      </w:pPr>
    </w:p>
    <w:p w14:paraId="4A125344" w14:textId="77777777" w:rsidR="006F0430" w:rsidRPr="00906A7C" w:rsidRDefault="006F0430" w:rsidP="00906A7C">
      <w:pPr>
        <w:tabs>
          <w:tab w:val="left" w:pos="180"/>
        </w:tabs>
        <w:jc w:val="both"/>
      </w:pPr>
    </w:p>
    <w:p w14:paraId="3C1138D0" w14:textId="77777777" w:rsidR="006F0430" w:rsidRPr="00906A7C" w:rsidRDefault="006F0430" w:rsidP="00906A7C">
      <w:pPr>
        <w:tabs>
          <w:tab w:val="left" w:pos="180"/>
        </w:tabs>
        <w:jc w:val="both"/>
      </w:pPr>
    </w:p>
    <w:p w14:paraId="7BBD469F" w14:textId="77777777" w:rsidR="006F0430" w:rsidRPr="00906A7C" w:rsidRDefault="006F0430" w:rsidP="00906A7C">
      <w:pPr>
        <w:tabs>
          <w:tab w:val="left" w:pos="180"/>
        </w:tabs>
        <w:jc w:val="both"/>
      </w:pPr>
    </w:p>
    <w:p w14:paraId="274B3168" w14:textId="77777777" w:rsidR="00FE754F" w:rsidRPr="00906A7C" w:rsidRDefault="00FE754F" w:rsidP="00906A7C">
      <w:pPr>
        <w:jc w:val="both"/>
      </w:pPr>
    </w:p>
    <w:sectPr w:rsidR="00FE754F" w:rsidRPr="00906A7C" w:rsidSect="00FE7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30"/>
    <w:rsid w:val="00031F0D"/>
    <w:rsid w:val="00180B13"/>
    <w:rsid w:val="001D02D3"/>
    <w:rsid w:val="002010C8"/>
    <w:rsid w:val="002151CE"/>
    <w:rsid w:val="00283F13"/>
    <w:rsid w:val="003A2841"/>
    <w:rsid w:val="00545F41"/>
    <w:rsid w:val="006567C3"/>
    <w:rsid w:val="006C242B"/>
    <w:rsid w:val="006F0430"/>
    <w:rsid w:val="00756E4A"/>
    <w:rsid w:val="008E1CBD"/>
    <w:rsid w:val="00906A7C"/>
    <w:rsid w:val="00994B99"/>
    <w:rsid w:val="00AE16DB"/>
    <w:rsid w:val="00B226D3"/>
    <w:rsid w:val="00B72E82"/>
    <w:rsid w:val="00B93B79"/>
    <w:rsid w:val="00BE3040"/>
    <w:rsid w:val="00C1779D"/>
    <w:rsid w:val="00C17D81"/>
    <w:rsid w:val="00D7066D"/>
    <w:rsid w:val="00E50938"/>
    <w:rsid w:val="00FC0E46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08B7"/>
  <w15:chartTrackingRefBased/>
  <w15:docId w15:val="{5119F1BA-1470-4C47-BB8B-FE97EFCE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43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F0430"/>
    <w:pPr>
      <w:keepNext/>
      <w:outlineLvl w:val="0"/>
    </w:pPr>
    <w:rPr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6F0430"/>
    <w:pPr>
      <w:keepNext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F0430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character" w:customStyle="1" w:styleId="Nadpis2Char">
    <w:name w:val="Nadpis 2 Char"/>
    <w:link w:val="Nadpis2"/>
    <w:rsid w:val="006F0430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F0430"/>
    <w:pPr>
      <w:outlineLvl w:val="0"/>
    </w:pPr>
    <w:rPr>
      <w:szCs w:val="20"/>
    </w:rPr>
  </w:style>
  <w:style w:type="character" w:customStyle="1" w:styleId="ZkladntextChar">
    <w:name w:val="Základní text Char"/>
    <w:link w:val="Zkladntext"/>
    <w:semiHidden/>
    <w:rsid w:val="006F043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nhideWhenUsed/>
    <w:rsid w:val="006F043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 Žákovská</cp:lastModifiedBy>
  <cp:revision>3</cp:revision>
  <dcterms:created xsi:type="dcterms:W3CDTF">2021-05-09T19:41:00Z</dcterms:created>
  <dcterms:modified xsi:type="dcterms:W3CDTF">2023-01-06T17:46:00Z</dcterms:modified>
</cp:coreProperties>
</file>