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C5EF" w14:textId="545DD5AB" w:rsidR="00F60BF3" w:rsidRPr="001F7738" w:rsidRDefault="00F60BF3" w:rsidP="0000224D">
      <w:pPr>
        <w:pStyle w:val="Nzev"/>
        <w:jc w:val="both"/>
        <w:rPr>
          <w:rFonts w:asciiTheme="minorHAnsi" w:hAnsiTheme="minorHAnsi" w:cstheme="minorHAnsi"/>
          <w:b/>
          <w:sz w:val="40"/>
          <w:szCs w:val="40"/>
        </w:rPr>
      </w:pPr>
      <w:r w:rsidRPr="001F7738">
        <w:rPr>
          <w:rFonts w:asciiTheme="minorHAnsi" w:hAnsiTheme="minorHAnsi" w:cstheme="minorHAnsi"/>
          <w:b/>
          <w:sz w:val="40"/>
          <w:szCs w:val="40"/>
        </w:rPr>
        <w:t xml:space="preserve">Porovnání </w:t>
      </w:r>
      <w:proofErr w:type="spellStart"/>
      <w:r w:rsidR="00ED2E15" w:rsidRPr="001F7738">
        <w:rPr>
          <w:rFonts w:asciiTheme="minorHAnsi" w:hAnsiTheme="minorHAnsi" w:cstheme="minorHAnsi"/>
          <w:b/>
          <w:sz w:val="40"/>
          <w:szCs w:val="40"/>
        </w:rPr>
        <w:t>proteotypů</w:t>
      </w:r>
      <w:proofErr w:type="spellEnd"/>
      <w:r w:rsidR="00ED2E15" w:rsidRPr="001F773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F7738">
        <w:rPr>
          <w:rFonts w:asciiTheme="minorHAnsi" w:hAnsiTheme="minorHAnsi" w:cstheme="minorHAnsi"/>
          <w:b/>
          <w:sz w:val="40"/>
          <w:szCs w:val="40"/>
        </w:rPr>
        <w:t xml:space="preserve">nádorových buněčných linií </w:t>
      </w:r>
      <w:r w:rsidR="00836920" w:rsidRPr="001F7738">
        <w:rPr>
          <w:rFonts w:asciiTheme="minorHAnsi" w:hAnsiTheme="minorHAnsi" w:cstheme="minorHAnsi"/>
          <w:b/>
          <w:sz w:val="40"/>
          <w:szCs w:val="40"/>
        </w:rPr>
        <w:t>pomocí</w:t>
      </w:r>
      <w:r w:rsidR="00BB1A6F" w:rsidRPr="001F7738">
        <w:rPr>
          <w:rFonts w:asciiTheme="minorHAnsi" w:hAnsiTheme="minorHAnsi" w:cstheme="minorHAnsi"/>
          <w:b/>
          <w:sz w:val="40"/>
          <w:szCs w:val="40"/>
        </w:rPr>
        <w:t xml:space="preserve"> kvantitativní </w:t>
      </w:r>
      <w:r w:rsidRPr="001F7738">
        <w:rPr>
          <w:rFonts w:asciiTheme="minorHAnsi" w:hAnsiTheme="minorHAnsi" w:cstheme="minorHAnsi"/>
          <w:b/>
          <w:sz w:val="40"/>
          <w:szCs w:val="40"/>
        </w:rPr>
        <w:t>hmotnostní spektrometrie</w:t>
      </w:r>
    </w:p>
    <w:p w14:paraId="20C7416F" w14:textId="77777777" w:rsidR="00C45E76" w:rsidRPr="001F7738" w:rsidRDefault="00C45E76" w:rsidP="0000224D">
      <w:pPr>
        <w:pStyle w:val="Nadpis1"/>
        <w:jc w:val="both"/>
        <w:rPr>
          <w:rFonts w:asciiTheme="minorHAnsi" w:hAnsiTheme="minorHAnsi" w:cstheme="minorHAnsi"/>
        </w:rPr>
      </w:pPr>
      <w:r w:rsidRPr="001F7738">
        <w:rPr>
          <w:rFonts w:asciiTheme="minorHAnsi" w:hAnsiTheme="minorHAnsi" w:cstheme="minorHAnsi"/>
        </w:rPr>
        <w:t>Teoretický úvod</w:t>
      </w:r>
    </w:p>
    <w:p w14:paraId="43C05589" w14:textId="7F24A103" w:rsidR="007D4E1F" w:rsidRPr="00387FC4" w:rsidRDefault="008D7272" w:rsidP="0000224D">
      <w:pPr>
        <w:jc w:val="both"/>
        <w:rPr>
          <w:rFonts w:cstheme="minorHAnsi"/>
          <w:lang w:val="cs-CZ"/>
        </w:rPr>
      </w:pPr>
      <w:proofErr w:type="spellStart"/>
      <w:r w:rsidRPr="00387FC4">
        <w:rPr>
          <w:rFonts w:cstheme="minorHAnsi"/>
          <w:b/>
          <w:lang w:val="cs-CZ"/>
        </w:rPr>
        <w:t>Proteomika</w:t>
      </w:r>
      <w:proofErr w:type="spellEnd"/>
      <w:r w:rsidRPr="00387FC4">
        <w:rPr>
          <w:rFonts w:cstheme="minorHAnsi"/>
          <w:lang w:val="cs-CZ"/>
        </w:rPr>
        <w:t xml:space="preserve"> </w:t>
      </w:r>
      <w:r w:rsidR="006F65DD" w:rsidRPr="00387FC4">
        <w:rPr>
          <w:rFonts w:cstheme="minorHAnsi"/>
          <w:lang w:val="cs-CZ"/>
        </w:rPr>
        <w:t>představuje</w:t>
      </w:r>
      <w:r w:rsidRPr="00387FC4">
        <w:rPr>
          <w:rFonts w:cstheme="minorHAnsi"/>
          <w:lang w:val="cs-CZ"/>
        </w:rPr>
        <w:t xml:space="preserve"> </w:t>
      </w:r>
      <w:r w:rsidR="006F65DD" w:rsidRPr="00387FC4">
        <w:rPr>
          <w:rFonts w:cstheme="minorHAnsi"/>
          <w:lang w:val="cs-CZ"/>
        </w:rPr>
        <w:t xml:space="preserve">soubor experimentálně náročných metod využívaných ke studiu mnoha </w:t>
      </w:r>
      <w:r w:rsidR="00B27670" w:rsidRPr="00387FC4">
        <w:rPr>
          <w:rFonts w:cstheme="minorHAnsi"/>
          <w:lang w:val="cs-CZ"/>
        </w:rPr>
        <w:t xml:space="preserve">(stovek až tisíců) </w:t>
      </w:r>
      <w:r w:rsidR="006F65DD" w:rsidRPr="00387FC4">
        <w:rPr>
          <w:rFonts w:cstheme="minorHAnsi"/>
          <w:lang w:val="cs-CZ"/>
        </w:rPr>
        <w:t xml:space="preserve">proteinů současně. </w:t>
      </w:r>
      <w:proofErr w:type="spellStart"/>
      <w:r w:rsidR="006F65DD" w:rsidRPr="00387FC4">
        <w:rPr>
          <w:rFonts w:cstheme="minorHAnsi"/>
          <w:lang w:val="cs-CZ"/>
        </w:rPr>
        <w:t>P</w:t>
      </w:r>
      <w:r w:rsidR="00B73335" w:rsidRPr="00387FC4">
        <w:rPr>
          <w:rFonts w:cstheme="minorHAnsi"/>
          <w:lang w:val="cs-CZ"/>
        </w:rPr>
        <w:t>roteomika</w:t>
      </w:r>
      <w:proofErr w:type="spellEnd"/>
      <w:r w:rsidR="006F65DD" w:rsidRPr="00387FC4">
        <w:rPr>
          <w:rFonts w:cstheme="minorHAnsi"/>
          <w:lang w:val="cs-CZ"/>
        </w:rPr>
        <w:t xml:space="preserve"> </w:t>
      </w:r>
      <w:r w:rsidR="006C3B64" w:rsidRPr="00387FC4">
        <w:rPr>
          <w:rFonts w:cstheme="minorHAnsi"/>
          <w:lang w:val="cs-CZ"/>
        </w:rPr>
        <w:t xml:space="preserve">přispívá </w:t>
      </w:r>
      <w:r w:rsidR="006D344D" w:rsidRPr="00387FC4">
        <w:rPr>
          <w:rFonts w:cstheme="minorHAnsi"/>
          <w:lang w:val="cs-CZ"/>
        </w:rPr>
        <w:t xml:space="preserve">mimo jiné </w:t>
      </w:r>
      <w:r w:rsidR="006C3B64" w:rsidRPr="00387FC4">
        <w:rPr>
          <w:rFonts w:cstheme="minorHAnsi"/>
          <w:lang w:val="cs-CZ"/>
        </w:rPr>
        <w:t>k </w:t>
      </w:r>
      <w:r w:rsidR="006F65DD" w:rsidRPr="00387FC4">
        <w:rPr>
          <w:rFonts w:cstheme="minorHAnsi"/>
          <w:lang w:val="cs-CZ"/>
        </w:rPr>
        <w:t>charakterizaci</w:t>
      </w:r>
      <w:r w:rsidR="006C3B64" w:rsidRPr="00387FC4">
        <w:rPr>
          <w:rFonts w:cstheme="minorHAnsi"/>
          <w:lang w:val="cs-CZ"/>
        </w:rPr>
        <w:t xml:space="preserve"> </w:t>
      </w:r>
      <w:r w:rsidR="006F65DD" w:rsidRPr="00387FC4">
        <w:rPr>
          <w:rFonts w:cstheme="minorHAnsi"/>
          <w:lang w:val="cs-CZ"/>
        </w:rPr>
        <w:t xml:space="preserve">signálních </w:t>
      </w:r>
      <w:r w:rsidR="006C3B64" w:rsidRPr="00387FC4">
        <w:rPr>
          <w:rFonts w:cstheme="minorHAnsi"/>
          <w:lang w:val="cs-CZ"/>
        </w:rPr>
        <w:t>drah zapojených v různých biologických procesech, ke studiu biomarkerů a identifikaci potenciálních terapeutických cílů.</w:t>
      </w:r>
      <w:r w:rsidR="007B4659" w:rsidRPr="00387FC4">
        <w:rPr>
          <w:rFonts w:cstheme="minorHAnsi"/>
          <w:lang w:val="cs-CZ"/>
        </w:rPr>
        <w:t xml:space="preserve"> </w:t>
      </w:r>
      <w:r w:rsidR="006D344D" w:rsidRPr="00387FC4">
        <w:rPr>
          <w:rFonts w:cstheme="minorHAnsi"/>
          <w:lang w:val="cs-CZ"/>
        </w:rPr>
        <w:t xml:space="preserve">Klíčovou metodou </w:t>
      </w:r>
      <w:proofErr w:type="spellStart"/>
      <w:r w:rsidR="006D344D" w:rsidRPr="00387FC4">
        <w:rPr>
          <w:rFonts w:cstheme="minorHAnsi"/>
          <w:lang w:val="cs-CZ"/>
        </w:rPr>
        <w:t>proteomiky</w:t>
      </w:r>
      <w:proofErr w:type="spellEnd"/>
      <w:r w:rsidR="006D344D" w:rsidRPr="00387FC4">
        <w:rPr>
          <w:rFonts w:cstheme="minorHAnsi"/>
          <w:lang w:val="cs-CZ"/>
        </w:rPr>
        <w:t xml:space="preserve"> </w:t>
      </w:r>
      <w:r w:rsidR="006D344D" w:rsidRPr="00387FC4">
        <w:rPr>
          <w:rFonts w:cstheme="minorHAnsi"/>
          <w:b/>
          <w:lang w:val="cs-CZ"/>
        </w:rPr>
        <w:t>je k</w:t>
      </w:r>
      <w:r w:rsidR="00BA3842" w:rsidRPr="00387FC4">
        <w:rPr>
          <w:rFonts w:cstheme="minorHAnsi"/>
          <w:b/>
          <w:lang w:val="cs-CZ"/>
        </w:rPr>
        <w:t xml:space="preserve">apalinová chromatografie </w:t>
      </w:r>
      <w:r w:rsidR="00AB4360" w:rsidRPr="00387FC4">
        <w:rPr>
          <w:rFonts w:cstheme="minorHAnsi"/>
          <w:b/>
          <w:lang w:val="cs-CZ"/>
        </w:rPr>
        <w:t xml:space="preserve">on-line </w:t>
      </w:r>
      <w:r w:rsidR="00BA3842" w:rsidRPr="00387FC4">
        <w:rPr>
          <w:rFonts w:cstheme="minorHAnsi"/>
          <w:b/>
          <w:lang w:val="cs-CZ"/>
        </w:rPr>
        <w:t>spojen</w:t>
      </w:r>
      <w:r w:rsidR="00AB4360" w:rsidRPr="00387FC4">
        <w:rPr>
          <w:rFonts w:cstheme="minorHAnsi"/>
          <w:b/>
          <w:lang w:val="cs-CZ"/>
        </w:rPr>
        <w:t>á</w:t>
      </w:r>
      <w:r w:rsidR="00BA3842" w:rsidRPr="00387FC4">
        <w:rPr>
          <w:rFonts w:cstheme="minorHAnsi"/>
          <w:b/>
          <w:lang w:val="cs-CZ"/>
        </w:rPr>
        <w:t xml:space="preserve"> s tandemovou hmotnostní spektrometrií (LC-MS/MS)</w:t>
      </w:r>
      <w:r w:rsidR="006F65DD" w:rsidRPr="00387FC4">
        <w:rPr>
          <w:rFonts w:cstheme="minorHAnsi"/>
          <w:lang w:val="cs-CZ"/>
        </w:rPr>
        <w:t xml:space="preserve">. </w:t>
      </w:r>
      <w:r w:rsidR="007D4E1F" w:rsidRPr="00387FC4">
        <w:rPr>
          <w:rFonts w:cstheme="minorHAnsi"/>
          <w:lang w:val="cs-CZ"/>
        </w:rPr>
        <w:t xml:space="preserve">V rámci tohoto cvičení </w:t>
      </w:r>
      <w:r w:rsidR="006F65DD" w:rsidRPr="00387FC4">
        <w:rPr>
          <w:rFonts w:cstheme="minorHAnsi"/>
          <w:lang w:val="cs-CZ"/>
        </w:rPr>
        <w:t xml:space="preserve">využijeme </w:t>
      </w:r>
      <w:proofErr w:type="spellStart"/>
      <w:r w:rsidR="006F65DD" w:rsidRPr="00387FC4">
        <w:rPr>
          <w:rFonts w:cstheme="minorHAnsi"/>
          <w:lang w:val="cs-CZ"/>
        </w:rPr>
        <w:t>proteomický</w:t>
      </w:r>
      <w:proofErr w:type="spellEnd"/>
      <w:r w:rsidR="006F65DD" w:rsidRPr="00387FC4">
        <w:rPr>
          <w:rFonts w:cstheme="minorHAnsi"/>
          <w:lang w:val="cs-CZ"/>
        </w:rPr>
        <w:t xml:space="preserve"> přístup na bázi LC-MS/MS </w:t>
      </w:r>
      <w:r w:rsidR="003F2A41" w:rsidRPr="00387FC4">
        <w:rPr>
          <w:rFonts w:cstheme="minorHAnsi"/>
          <w:lang w:val="cs-CZ"/>
        </w:rPr>
        <w:t>k </w:t>
      </w:r>
      <w:r w:rsidR="003F2A41" w:rsidRPr="00387FC4">
        <w:rPr>
          <w:rFonts w:cstheme="minorHAnsi"/>
          <w:b/>
          <w:lang w:val="cs-CZ"/>
        </w:rPr>
        <w:t xml:space="preserve">porovnání </w:t>
      </w:r>
      <w:r w:rsidR="006F65DD" w:rsidRPr="00387FC4">
        <w:rPr>
          <w:rFonts w:cstheme="minorHAnsi"/>
          <w:b/>
          <w:lang w:val="cs-CZ"/>
        </w:rPr>
        <w:t xml:space="preserve">aktuálních </w:t>
      </w:r>
      <w:r w:rsidR="003F2A41" w:rsidRPr="00387FC4">
        <w:rPr>
          <w:rFonts w:cstheme="minorHAnsi"/>
          <w:b/>
          <w:lang w:val="cs-CZ"/>
        </w:rPr>
        <w:t>prot</w:t>
      </w:r>
      <w:r w:rsidR="006F65DD" w:rsidRPr="00387FC4">
        <w:rPr>
          <w:rFonts w:cstheme="minorHAnsi"/>
          <w:b/>
          <w:lang w:val="cs-CZ"/>
        </w:rPr>
        <w:t>einových</w:t>
      </w:r>
      <w:r w:rsidR="003F2A41" w:rsidRPr="00387FC4">
        <w:rPr>
          <w:rFonts w:cstheme="minorHAnsi"/>
          <w:b/>
          <w:lang w:val="cs-CZ"/>
        </w:rPr>
        <w:t xml:space="preserve"> profilů </w:t>
      </w:r>
      <w:r w:rsidR="006F65DD" w:rsidRPr="00387FC4">
        <w:rPr>
          <w:rFonts w:cstheme="minorHAnsi"/>
          <w:b/>
          <w:lang w:val="cs-CZ"/>
        </w:rPr>
        <w:t>(</w:t>
      </w:r>
      <w:proofErr w:type="spellStart"/>
      <w:r w:rsidR="006F65DD" w:rsidRPr="00387FC4">
        <w:rPr>
          <w:rFonts w:cstheme="minorHAnsi"/>
          <w:b/>
          <w:lang w:val="cs-CZ"/>
        </w:rPr>
        <w:t>proteotypů</w:t>
      </w:r>
      <w:proofErr w:type="spellEnd"/>
      <w:r w:rsidR="006F65DD" w:rsidRPr="00387FC4">
        <w:rPr>
          <w:rFonts w:cstheme="minorHAnsi"/>
          <w:b/>
          <w:lang w:val="cs-CZ"/>
        </w:rPr>
        <w:t xml:space="preserve">) tří </w:t>
      </w:r>
      <w:r w:rsidR="003F2A41" w:rsidRPr="00387FC4">
        <w:rPr>
          <w:rFonts w:cstheme="minorHAnsi"/>
          <w:b/>
          <w:lang w:val="cs-CZ"/>
        </w:rPr>
        <w:t>buněčných linií</w:t>
      </w:r>
      <w:r w:rsidR="003F2A41" w:rsidRPr="00387FC4">
        <w:rPr>
          <w:rFonts w:cstheme="minorHAnsi"/>
          <w:lang w:val="cs-CZ"/>
        </w:rPr>
        <w:t xml:space="preserve"> odvozených od </w:t>
      </w:r>
      <w:r w:rsidR="006F65DD" w:rsidRPr="00387FC4">
        <w:rPr>
          <w:rFonts w:cstheme="minorHAnsi"/>
          <w:lang w:val="cs-CZ"/>
        </w:rPr>
        <w:t xml:space="preserve">různých typů </w:t>
      </w:r>
      <w:r w:rsidR="003F2A41" w:rsidRPr="00387FC4">
        <w:rPr>
          <w:rFonts w:cstheme="minorHAnsi"/>
          <w:lang w:val="cs-CZ"/>
        </w:rPr>
        <w:t>karcinomů</w:t>
      </w:r>
      <w:r w:rsidR="006F65DD" w:rsidRPr="00387FC4">
        <w:rPr>
          <w:rFonts w:cstheme="minorHAnsi"/>
          <w:lang w:val="cs-CZ"/>
        </w:rPr>
        <w:t xml:space="preserve">: </w:t>
      </w:r>
      <w:proofErr w:type="spellStart"/>
      <w:r w:rsidR="006F65DD" w:rsidRPr="00387FC4">
        <w:rPr>
          <w:rFonts w:cstheme="minorHAnsi"/>
          <w:lang w:val="cs-CZ"/>
        </w:rPr>
        <w:t>luminálního</w:t>
      </w:r>
      <w:proofErr w:type="spellEnd"/>
      <w:r w:rsidR="006F65DD" w:rsidRPr="00387FC4">
        <w:rPr>
          <w:rFonts w:cstheme="minorHAnsi"/>
          <w:lang w:val="cs-CZ"/>
        </w:rPr>
        <w:t xml:space="preserve"> nádoru prsu, trojitě negativního nádoru prsu</w:t>
      </w:r>
      <w:r w:rsidR="003F2A41" w:rsidRPr="00387FC4">
        <w:rPr>
          <w:rFonts w:cstheme="minorHAnsi"/>
          <w:lang w:val="cs-CZ"/>
        </w:rPr>
        <w:t xml:space="preserve"> a</w:t>
      </w:r>
      <w:r w:rsidR="00BF0138" w:rsidRPr="00387FC4">
        <w:rPr>
          <w:rFonts w:cstheme="minorHAnsi"/>
          <w:lang w:val="cs-CZ"/>
        </w:rPr>
        <w:t xml:space="preserve"> </w:t>
      </w:r>
      <w:proofErr w:type="spellStart"/>
      <w:r w:rsidR="00BF0138" w:rsidRPr="00387FC4">
        <w:rPr>
          <w:rFonts w:cstheme="minorHAnsi"/>
          <w:lang w:val="cs-CZ"/>
        </w:rPr>
        <w:t>skvamocelulárního</w:t>
      </w:r>
      <w:proofErr w:type="spellEnd"/>
      <w:r w:rsidR="003F2A41" w:rsidRPr="00387FC4">
        <w:rPr>
          <w:rFonts w:cstheme="minorHAnsi"/>
          <w:lang w:val="cs-CZ"/>
        </w:rPr>
        <w:t xml:space="preserve"> </w:t>
      </w:r>
      <w:r w:rsidR="00B466A4" w:rsidRPr="00387FC4">
        <w:rPr>
          <w:rFonts w:cstheme="minorHAnsi"/>
          <w:lang w:val="cs-CZ"/>
        </w:rPr>
        <w:t>karcinomu</w:t>
      </w:r>
      <w:r w:rsidR="003F2A41" w:rsidRPr="00387FC4">
        <w:rPr>
          <w:rFonts w:cstheme="minorHAnsi"/>
          <w:lang w:val="cs-CZ"/>
        </w:rPr>
        <w:t>.</w:t>
      </w:r>
    </w:p>
    <w:p w14:paraId="3C51C7BE" w14:textId="4ACB6B51" w:rsidR="003E480D" w:rsidRPr="00387FC4" w:rsidRDefault="00B466A4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lang w:val="cs-CZ"/>
        </w:rPr>
        <w:t>Nádor</w:t>
      </w:r>
      <w:r w:rsidR="006D344D" w:rsidRPr="00387FC4">
        <w:rPr>
          <w:rFonts w:cstheme="minorHAnsi"/>
          <w:b/>
          <w:lang w:val="cs-CZ"/>
        </w:rPr>
        <w:t xml:space="preserve">y </w:t>
      </w:r>
      <w:r w:rsidRPr="00387FC4">
        <w:rPr>
          <w:rFonts w:cstheme="minorHAnsi"/>
          <w:b/>
          <w:lang w:val="cs-CZ"/>
        </w:rPr>
        <w:t>prsu</w:t>
      </w:r>
      <w:r w:rsidRPr="00387FC4">
        <w:rPr>
          <w:rFonts w:cstheme="minorHAnsi"/>
          <w:lang w:val="cs-CZ"/>
        </w:rPr>
        <w:t xml:space="preserve"> </w:t>
      </w:r>
      <w:r w:rsidR="006D344D" w:rsidRPr="00387FC4">
        <w:rPr>
          <w:rFonts w:cstheme="minorHAnsi"/>
          <w:lang w:val="cs-CZ"/>
        </w:rPr>
        <w:t>patří k</w:t>
      </w:r>
      <w:r w:rsidRPr="00387FC4">
        <w:rPr>
          <w:rFonts w:cstheme="minorHAnsi"/>
          <w:lang w:val="cs-CZ"/>
        </w:rPr>
        <w:t> </w:t>
      </w:r>
      <w:r w:rsidR="006D344D" w:rsidRPr="00387FC4">
        <w:rPr>
          <w:rFonts w:cstheme="minorHAnsi"/>
          <w:lang w:val="cs-CZ"/>
        </w:rPr>
        <w:t xml:space="preserve">nejčastějším nádorovým </w:t>
      </w:r>
      <w:r w:rsidRPr="00387FC4">
        <w:rPr>
          <w:rFonts w:cstheme="minorHAnsi"/>
          <w:lang w:val="cs-CZ"/>
        </w:rPr>
        <w:t>onemocnění</w:t>
      </w:r>
      <w:r w:rsidR="00851637" w:rsidRPr="00387FC4">
        <w:rPr>
          <w:rFonts w:cstheme="minorHAnsi"/>
          <w:lang w:val="cs-CZ"/>
        </w:rPr>
        <w:t>m u</w:t>
      </w:r>
      <w:r w:rsidRPr="00387FC4">
        <w:rPr>
          <w:rFonts w:cstheme="minorHAnsi"/>
          <w:lang w:val="cs-CZ"/>
        </w:rPr>
        <w:t xml:space="preserve"> žen</w:t>
      </w:r>
      <w:r w:rsidR="006D344D" w:rsidRPr="00387FC4">
        <w:rPr>
          <w:rFonts w:cstheme="minorHAnsi"/>
          <w:lang w:val="cs-CZ"/>
        </w:rPr>
        <w:t>,</w:t>
      </w:r>
      <w:r w:rsidR="006F65DD" w:rsidRPr="00387FC4">
        <w:rPr>
          <w:rFonts w:cstheme="minorHAnsi"/>
          <w:lang w:val="cs-CZ"/>
        </w:rPr>
        <w:t xml:space="preserve"> z hlediska molekulární podstaty </w:t>
      </w:r>
      <w:r w:rsidR="006D344D" w:rsidRPr="00387FC4">
        <w:rPr>
          <w:rFonts w:cstheme="minorHAnsi"/>
          <w:lang w:val="cs-CZ"/>
        </w:rPr>
        <w:t xml:space="preserve">jsou přitom </w:t>
      </w:r>
      <w:r w:rsidRPr="00387FC4">
        <w:rPr>
          <w:rFonts w:cstheme="minorHAnsi"/>
          <w:lang w:val="cs-CZ"/>
        </w:rPr>
        <w:t>velmi heterogenní</w:t>
      </w:r>
      <w:r w:rsidR="00B21B63" w:rsidRPr="00387FC4">
        <w:rPr>
          <w:rFonts w:cstheme="minorHAnsi"/>
          <w:lang w:val="cs-CZ"/>
        </w:rPr>
        <w:t>.</w:t>
      </w:r>
      <w:r w:rsidRPr="00387FC4">
        <w:rPr>
          <w:rFonts w:cstheme="minorHAnsi"/>
          <w:lang w:val="cs-CZ"/>
        </w:rPr>
        <w:t xml:space="preserve"> </w:t>
      </w:r>
      <w:r w:rsidR="006D344D" w:rsidRPr="00387FC4">
        <w:rPr>
          <w:rFonts w:cstheme="minorHAnsi"/>
          <w:lang w:val="cs-CZ"/>
        </w:rPr>
        <w:t>N</w:t>
      </w:r>
      <w:r w:rsidRPr="00387FC4">
        <w:rPr>
          <w:rFonts w:cstheme="minorHAnsi"/>
          <w:lang w:val="cs-CZ"/>
        </w:rPr>
        <w:t xml:space="preserve">a základě </w:t>
      </w:r>
      <w:r w:rsidR="006D344D" w:rsidRPr="00387FC4">
        <w:rPr>
          <w:rFonts w:cstheme="minorHAnsi"/>
          <w:lang w:val="cs-CZ"/>
        </w:rPr>
        <w:t>genové exprese je lze</w:t>
      </w:r>
      <w:r w:rsidRPr="00387FC4">
        <w:rPr>
          <w:rFonts w:cstheme="minorHAnsi"/>
          <w:lang w:val="cs-CZ"/>
        </w:rPr>
        <w:t xml:space="preserve"> rozdělit na několik subtypů, </w:t>
      </w:r>
      <w:r w:rsidR="00E24258" w:rsidRPr="00387FC4">
        <w:rPr>
          <w:rFonts w:cstheme="minorHAnsi"/>
          <w:lang w:val="cs-CZ"/>
        </w:rPr>
        <w:t>mezi které patří</w:t>
      </w:r>
      <w:r w:rsidR="002A1AF8" w:rsidRPr="00387FC4">
        <w:rPr>
          <w:rFonts w:cstheme="minorHAnsi"/>
          <w:lang w:val="cs-CZ"/>
        </w:rPr>
        <w:t xml:space="preserve"> </w:t>
      </w:r>
      <w:proofErr w:type="spellStart"/>
      <w:r w:rsidR="002A1AF8" w:rsidRPr="00387FC4">
        <w:rPr>
          <w:rFonts w:cstheme="minorHAnsi"/>
          <w:b/>
          <w:lang w:val="cs-CZ"/>
        </w:rPr>
        <w:t>luminální</w:t>
      </w:r>
      <w:proofErr w:type="spellEnd"/>
      <w:r w:rsidR="002A1AF8" w:rsidRPr="00387FC4">
        <w:rPr>
          <w:rFonts w:cstheme="minorHAnsi"/>
          <w:b/>
          <w:lang w:val="cs-CZ"/>
        </w:rPr>
        <w:t xml:space="preserve"> A</w:t>
      </w:r>
      <w:r w:rsidR="002A1AF8" w:rsidRPr="00387FC4">
        <w:rPr>
          <w:rFonts w:cstheme="minorHAnsi"/>
          <w:lang w:val="cs-CZ"/>
        </w:rPr>
        <w:t xml:space="preserve">, </w:t>
      </w:r>
      <w:r w:rsidR="0003586F" w:rsidRPr="00387FC4">
        <w:rPr>
          <w:rFonts w:cstheme="minorHAnsi"/>
          <w:lang w:val="cs-CZ"/>
        </w:rPr>
        <w:t xml:space="preserve">které jsou </w:t>
      </w:r>
      <w:r w:rsidR="006D344D" w:rsidRPr="00387FC4">
        <w:rPr>
          <w:rFonts w:cstheme="minorHAnsi"/>
          <w:lang w:val="cs-CZ"/>
        </w:rPr>
        <w:t>hormonálně závislé</w:t>
      </w:r>
      <w:r w:rsidR="00A608C0">
        <w:rPr>
          <w:rFonts w:cstheme="minorHAnsi"/>
          <w:lang w:val="cs-CZ"/>
        </w:rPr>
        <w:t>,</w:t>
      </w:r>
      <w:r w:rsidR="006D344D" w:rsidRPr="00387FC4">
        <w:rPr>
          <w:rFonts w:cstheme="minorHAnsi"/>
          <w:lang w:val="cs-CZ"/>
        </w:rPr>
        <w:t xml:space="preserve"> a </w:t>
      </w:r>
      <w:r w:rsidR="00261B3C" w:rsidRPr="00387FC4">
        <w:rPr>
          <w:rFonts w:cstheme="minorHAnsi"/>
          <w:lang w:val="cs-CZ"/>
        </w:rPr>
        <w:t xml:space="preserve">proto </w:t>
      </w:r>
      <w:r w:rsidR="006D344D" w:rsidRPr="00387FC4">
        <w:rPr>
          <w:rFonts w:cstheme="minorHAnsi"/>
          <w:lang w:val="cs-CZ"/>
        </w:rPr>
        <w:t xml:space="preserve">léčitelné </w:t>
      </w:r>
      <w:proofErr w:type="spellStart"/>
      <w:r w:rsidR="006D344D" w:rsidRPr="00387FC4">
        <w:rPr>
          <w:rFonts w:cstheme="minorHAnsi"/>
          <w:lang w:val="cs-CZ"/>
        </w:rPr>
        <w:t>antihormonální</w:t>
      </w:r>
      <w:proofErr w:type="spellEnd"/>
      <w:r w:rsidR="006D344D" w:rsidRPr="00387FC4">
        <w:rPr>
          <w:rFonts w:cstheme="minorHAnsi"/>
          <w:lang w:val="cs-CZ"/>
        </w:rPr>
        <w:t xml:space="preserve"> léčbou</w:t>
      </w:r>
      <w:r w:rsidR="0003586F" w:rsidRPr="00387FC4">
        <w:rPr>
          <w:rFonts w:cstheme="minorHAnsi"/>
          <w:lang w:val="cs-CZ"/>
        </w:rPr>
        <w:t>,</w:t>
      </w:r>
      <w:r w:rsidR="007B4659" w:rsidRPr="00387FC4">
        <w:rPr>
          <w:rFonts w:cstheme="minorHAnsi"/>
          <w:lang w:val="cs-CZ"/>
        </w:rPr>
        <w:t xml:space="preserve"> </w:t>
      </w:r>
      <w:r w:rsidR="002A1AF8" w:rsidRPr="00387FC4">
        <w:rPr>
          <w:rFonts w:cstheme="minorHAnsi"/>
          <w:lang w:val="cs-CZ"/>
        </w:rPr>
        <w:t xml:space="preserve">a </w:t>
      </w:r>
      <w:r w:rsidR="002A1AF8" w:rsidRPr="00387FC4">
        <w:rPr>
          <w:rFonts w:cstheme="minorHAnsi"/>
          <w:b/>
          <w:lang w:val="cs-CZ"/>
        </w:rPr>
        <w:t>trojitě negativní</w:t>
      </w:r>
      <w:r w:rsidR="006D344D" w:rsidRPr="00387FC4">
        <w:rPr>
          <w:rFonts w:cstheme="minorHAnsi"/>
          <w:lang w:val="cs-CZ"/>
        </w:rPr>
        <w:t xml:space="preserve">, které jsou velmi agresivní, nevykazují expresi hormonálních receptorů a nejsou </w:t>
      </w:r>
      <w:r w:rsidR="00851637" w:rsidRPr="00387FC4">
        <w:rPr>
          <w:rFonts w:cstheme="minorHAnsi"/>
          <w:lang w:val="cs-CZ"/>
        </w:rPr>
        <w:t xml:space="preserve">proto zatím </w:t>
      </w:r>
      <w:r w:rsidR="00261B3C" w:rsidRPr="00387FC4">
        <w:rPr>
          <w:rFonts w:cstheme="minorHAnsi"/>
          <w:lang w:val="cs-CZ"/>
        </w:rPr>
        <w:t xml:space="preserve">běžně </w:t>
      </w:r>
      <w:r w:rsidR="00851637" w:rsidRPr="00387FC4">
        <w:rPr>
          <w:rFonts w:cstheme="minorHAnsi"/>
          <w:lang w:val="cs-CZ"/>
        </w:rPr>
        <w:t xml:space="preserve">biologicky </w:t>
      </w:r>
      <w:r w:rsidR="006D344D" w:rsidRPr="00387FC4">
        <w:rPr>
          <w:rFonts w:cstheme="minorHAnsi"/>
          <w:lang w:val="cs-CZ"/>
        </w:rPr>
        <w:t>léčitelné.</w:t>
      </w:r>
      <w:r w:rsidR="00BF0138" w:rsidRPr="00387FC4">
        <w:rPr>
          <w:rFonts w:cstheme="minorHAnsi"/>
          <w:lang w:val="cs-CZ"/>
        </w:rPr>
        <w:t xml:space="preserve"> </w:t>
      </w:r>
      <w:proofErr w:type="spellStart"/>
      <w:r w:rsidR="00BF0138" w:rsidRPr="00387FC4">
        <w:rPr>
          <w:rFonts w:cstheme="minorHAnsi"/>
          <w:b/>
          <w:lang w:val="cs-CZ"/>
        </w:rPr>
        <w:t>Skvamocelulární</w:t>
      </w:r>
      <w:proofErr w:type="spellEnd"/>
      <w:r w:rsidR="00BF0138" w:rsidRPr="00387FC4">
        <w:rPr>
          <w:rFonts w:cstheme="minorHAnsi"/>
          <w:b/>
          <w:lang w:val="cs-CZ"/>
        </w:rPr>
        <w:t xml:space="preserve"> karcinom</w:t>
      </w:r>
      <w:r w:rsidR="00F90BDD" w:rsidRPr="00387FC4">
        <w:rPr>
          <w:rFonts w:cstheme="minorHAnsi"/>
          <w:lang w:val="cs-CZ"/>
        </w:rPr>
        <w:t xml:space="preserve"> je </w:t>
      </w:r>
      <w:r w:rsidR="006D344D" w:rsidRPr="00387FC4">
        <w:rPr>
          <w:rFonts w:cstheme="minorHAnsi"/>
          <w:lang w:val="cs-CZ"/>
        </w:rPr>
        <w:t xml:space="preserve">pak </w:t>
      </w:r>
      <w:r w:rsidR="00B94B4E" w:rsidRPr="00387FC4">
        <w:rPr>
          <w:rFonts w:cstheme="minorHAnsi"/>
          <w:lang w:val="cs-CZ"/>
        </w:rPr>
        <w:t>závažným</w:t>
      </w:r>
      <w:r w:rsidR="006D344D" w:rsidRPr="00387FC4">
        <w:rPr>
          <w:rFonts w:cstheme="minorHAnsi"/>
          <w:lang w:val="cs-CZ"/>
        </w:rPr>
        <w:t xml:space="preserve"> </w:t>
      </w:r>
      <w:r w:rsidR="00461152" w:rsidRPr="00387FC4">
        <w:rPr>
          <w:rFonts w:cstheme="minorHAnsi"/>
          <w:lang w:val="cs-CZ"/>
        </w:rPr>
        <w:t>typ</w:t>
      </w:r>
      <w:r w:rsidR="006D344D" w:rsidRPr="00387FC4">
        <w:rPr>
          <w:rFonts w:cstheme="minorHAnsi"/>
          <w:lang w:val="cs-CZ"/>
        </w:rPr>
        <w:t>em</w:t>
      </w:r>
      <w:r w:rsidR="00461152" w:rsidRPr="00387FC4">
        <w:rPr>
          <w:rFonts w:cstheme="minorHAnsi"/>
          <w:lang w:val="cs-CZ"/>
        </w:rPr>
        <w:t xml:space="preserve"> nádorového onemocnění </w:t>
      </w:r>
      <w:proofErr w:type="spellStart"/>
      <w:r w:rsidR="00E51EE5" w:rsidRPr="00387FC4">
        <w:rPr>
          <w:rFonts w:cstheme="minorHAnsi"/>
          <w:lang w:val="cs-CZ"/>
        </w:rPr>
        <w:t>dlaždicobuněčného</w:t>
      </w:r>
      <w:proofErr w:type="spellEnd"/>
      <w:r w:rsidR="00E51EE5" w:rsidRPr="00387FC4">
        <w:rPr>
          <w:rFonts w:cstheme="minorHAnsi"/>
          <w:lang w:val="cs-CZ"/>
        </w:rPr>
        <w:t xml:space="preserve"> epitelu (např. horní vrstva kůže, výstelka plic, </w:t>
      </w:r>
      <w:proofErr w:type="spellStart"/>
      <w:r w:rsidR="00E51EE5" w:rsidRPr="00387FC4">
        <w:rPr>
          <w:rFonts w:cstheme="minorHAnsi"/>
          <w:lang w:val="cs-CZ"/>
        </w:rPr>
        <w:t>epikardium</w:t>
      </w:r>
      <w:proofErr w:type="spellEnd"/>
      <w:r w:rsidR="00E51EE5" w:rsidRPr="00387FC4">
        <w:rPr>
          <w:rFonts w:cstheme="minorHAnsi"/>
          <w:lang w:val="cs-CZ"/>
        </w:rPr>
        <w:t xml:space="preserve">) </w:t>
      </w:r>
      <w:r w:rsidR="00836920" w:rsidRPr="00387FC4">
        <w:rPr>
          <w:rFonts w:cstheme="minorHAnsi"/>
          <w:lang w:val="cs-CZ"/>
        </w:rPr>
        <w:t>- j</w:t>
      </w:r>
      <w:r w:rsidR="000F7C8D" w:rsidRPr="00387FC4">
        <w:rPr>
          <w:rFonts w:cstheme="minorHAnsi"/>
          <w:lang w:val="cs-CZ"/>
        </w:rPr>
        <w:t xml:space="preserve">edná se o maligní nádor vytvořený z </w:t>
      </w:r>
      <w:proofErr w:type="spellStart"/>
      <w:r w:rsidR="000F7C8D" w:rsidRPr="00387FC4">
        <w:rPr>
          <w:rFonts w:cstheme="minorHAnsi"/>
          <w:lang w:val="cs-CZ"/>
        </w:rPr>
        <w:t>dlaždicovitých</w:t>
      </w:r>
      <w:proofErr w:type="spellEnd"/>
      <w:r w:rsidR="000F7C8D" w:rsidRPr="00387FC4">
        <w:rPr>
          <w:rFonts w:cstheme="minorHAnsi"/>
          <w:lang w:val="cs-CZ"/>
        </w:rPr>
        <w:t xml:space="preserve"> buněk</w:t>
      </w:r>
      <w:r w:rsidR="00C62AD0" w:rsidRPr="00387FC4">
        <w:rPr>
          <w:rFonts w:cstheme="minorHAnsi"/>
          <w:lang w:val="cs-CZ"/>
        </w:rPr>
        <w:t>,</w:t>
      </w:r>
      <w:r w:rsidR="000F7C8D" w:rsidRPr="00387FC4">
        <w:rPr>
          <w:rFonts w:cstheme="minorHAnsi"/>
          <w:lang w:val="cs-CZ"/>
        </w:rPr>
        <w:t xml:space="preserve"> </w:t>
      </w:r>
      <w:r w:rsidR="00451AA6" w:rsidRPr="00387FC4">
        <w:rPr>
          <w:rFonts w:cstheme="minorHAnsi"/>
          <w:lang w:val="cs-CZ"/>
        </w:rPr>
        <w:t xml:space="preserve">který </w:t>
      </w:r>
      <w:r w:rsidR="00685646" w:rsidRPr="00387FC4">
        <w:rPr>
          <w:rFonts w:cstheme="minorHAnsi"/>
          <w:lang w:val="cs-CZ"/>
        </w:rPr>
        <w:t>má tendenci metastázovat</w:t>
      </w:r>
      <w:r w:rsidR="00451AA6" w:rsidRPr="00387FC4">
        <w:rPr>
          <w:rFonts w:cstheme="minorHAnsi"/>
          <w:lang w:val="cs-CZ"/>
        </w:rPr>
        <w:t>.</w:t>
      </w:r>
    </w:p>
    <w:p w14:paraId="0E575434" w14:textId="63570C4B" w:rsidR="00851637" w:rsidRPr="00387FC4" w:rsidRDefault="00851637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Při studiu nádorů lze kromě analýzy nádorových tkání využít </w:t>
      </w:r>
      <w:r w:rsidRPr="00387FC4">
        <w:rPr>
          <w:rFonts w:cstheme="minorHAnsi"/>
          <w:b/>
          <w:lang w:val="cs-CZ"/>
        </w:rPr>
        <w:t xml:space="preserve">buněčné modely, </w:t>
      </w:r>
      <w:r w:rsidR="00836920" w:rsidRPr="00387FC4">
        <w:rPr>
          <w:rFonts w:cstheme="minorHAnsi"/>
          <w:lang w:val="cs-CZ"/>
        </w:rPr>
        <w:t>především</w:t>
      </w:r>
      <w:r w:rsidRPr="00387FC4">
        <w:rPr>
          <w:rFonts w:cstheme="minorHAnsi"/>
          <w:b/>
          <w:lang w:val="cs-CZ"/>
        </w:rPr>
        <w:t xml:space="preserve"> nádorové buněčné linie</w:t>
      </w:r>
      <w:r w:rsidRPr="00387FC4">
        <w:rPr>
          <w:rFonts w:cstheme="minorHAnsi"/>
          <w:lang w:val="cs-CZ"/>
        </w:rPr>
        <w:t xml:space="preserve">. Ty byly derivovány z nádorů konkrétních pacientů a od té doby jsou udržovány v bankách biologického materiálu ve zmraženém stavu. Odtam jsou komerčně dostupné, mohou být kultivovány v laboratorním prostředí a využity </w:t>
      </w:r>
      <w:r w:rsidR="00B15FB5" w:rsidRPr="00387FC4">
        <w:rPr>
          <w:rFonts w:cstheme="minorHAnsi"/>
          <w:lang w:val="cs-CZ"/>
        </w:rPr>
        <w:t xml:space="preserve">například </w:t>
      </w:r>
      <w:r w:rsidRPr="00387FC4">
        <w:rPr>
          <w:rFonts w:cstheme="minorHAnsi"/>
          <w:lang w:val="cs-CZ"/>
        </w:rPr>
        <w:t>k </w:t>
      </w:r>
      <w:r w:rsidRPr="00387FC4">
        <w:rPr>
          <w:rFonts w:cstheme="minorHAnsi"/>
          <w:b/>
          <w:lang w:val="cs-CZ"/>
        </w:rPr>
        <w:t>funkčním experimentům</w:t>
      </w:r>
      <w:r w:rsidRPr="00387FC4">
        <w:rPr>
          <w:rFonts w:cstheme="minorHAnsi"/>
          <w:lang w:val="cs-CZ"/>
        </w:rPr>
        <w:t xml:space="preserve"> zahrnujícím studium úlohy konkrétních proteinů v nádorových procesech. Nevýhodou </w:t>
      </w:r>
      <w:r w:rsidR="00B27670" w:rsidRPr="00387FC4">
        <w:rPr>
          <w:rFonts w:cstheme="minorHAnsi"/>
          <w:lang w:val="cs-CZ"/>
        </w:rPr>
        <w:t xml:space="preserve">nádorových linií kultivovaných </w:t>
      </w:r>
      <w:r w:rsidR="00B27670" w:rsidRPr="00387FC4">
        <w:rPr>
          <w:rFonts w:cstheme="minorHAnsi"/>
          <w:i/>
          <w:lang w:val="cs-CZ"/>
        </w:rPr>
        <w:t>in vitro</w:t>
      </w:r>
      <w:r w:rsidR="00B27670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 xml:space="preserve">je </w:t>
      </w:r>
      <w:r w:rsidR="00E0474D" w:rsidRPr="00387FC4">
        <w:rPr>
          <w:rFonts w:cstheme="minorHAnsi"/>
          <w:b/>
          <w:lang w:val="cs-CZ"/>
        </w:rPr>
        <w:t>absence</w:t>
      </w:r>
      <w:r w:rsidR="00B15FB5" w:rsidRPr="00387FC4">
        <w:rPr>
          <w:rFonts w:cstheme="minorHAnsi"/>
          <w:b/>
          <w:lang w:val="cs-CZ"/>
        </w:rPr>
        <w:t xml:space="preserve"> </w:t>
      </w:r>
      <w:r w:rsidRPr="00387FC4">
        <w:rPr>
          <w:rFonts w:cstheme="minorHAnsi"/>
          <w:b/>
          <w:lang w:val="cs-CZ"/>
        </w:rPr>
        <w:t>nádorového mikroprostředí</w:t>
      </w:r>
      <w:r w:rsidRPr="00387FC4">
        <w:rPr>
          <w:rFonts w:cstheme="minorHAnsi"/>
          <w:lang w:val="cs-CZ"/>
        </w:rPr>
        <w:t xml:space="preserve">, </w:t>
      </w:r>
      <w:r w:rsidR="00B94B4E" w:rsidRPr="00387FC4">
        <w:rPr>
          <w:rFonts w:cstheme="minorHAnsi"/>
          <w:lang w:val="cs-CZ"/>
        </w:rPr>
        <w:t>zejména</w:t>
      </w:r>
      <w:r w:rsidR="00B15FB5" w:rsidRPr="00387FC4">
        <w:rPr>
          <w:rFonts w:cstheme="minorHAnsi"/>
          <w:lang w:val="cs-CZ"/>
        </w:rPr>
        <w:t xml:space="preserve"> nepřítomnost dalších typů buněk (např. fibroblastů), které mohou růst nádorových buněk v živém systému ovlivňovat.</w:t>
      </w:r>
    </w:p>
    <w:p w14:paraId="6D397C96" w14:textId="2229F200" w:rsidR="00795796" w:rsidRPr="00387FC4" w:rsidRDefault="00B27670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V</w:t>
      </w:r>
      <w:r w:rsidR="00575CB7" w:rsidRPr="00387FC4">
        <w:rPr>
          <w:rFonts w:cstheme="minorHAnsi"/>
          <w:lang w:val="cs-CZ"/>
        </w:rPr>
        <w:t xml:space="preserve"> úloze se pracuje se třemi nádorovými buněčnými liniemi: s </w:t>
      </w:r>
      <w:r w:rsidR="00B94B4E" w:rsidRPr="00387FC4">
        <w:rPr>
          <w:rFonts w:cstheme="minorHAnsi"/>
          <w:b/>
          <w:lang w:val="cs-CZ"/>
        </w:rPr>
        <w:t>buněčn</w:t>
      </w:r>
      <w:r w:rsidR="0006661B" w:rsidRPr="00387FC4">
        <w:rPr>
          <w:rFonts w:cstheme="minorHAnsi"/>
          <w:b/>
          <w:lang w:val="cs-CZ"/>
        </w:rPr>
        <w:t>ou</w:t>
      </w:r>
      <w:r w:rsidR="00B94B4E" w:rsidRPr="00387FC4">
        <w:rPr>
          <w:rFonts w:cstheme="minorHAnsi"/>
          <w:b/>
          <w:lang w:val="cs-CZ"/>
        </w:rPr>
        <w:t xml:space="preserve"> lini</w:t>
      </w:r>
      <w:r w:rsidR="0006661B" w:rsidRPr="00387FC4">
        <w:rPr>
          <w:rFonts w:cstheme="minorHAnsi"/>
          <w:b/>
          <w:lang w:val="cs-CZ"/>
        </w:rPr>
        <w:t>í</w:t>
      </w:r>
      <w:r w:rsidR="00182EA2" w:rsidRPr="00387FC4">
        <w:rPr>
          <w:rFonts w:cstheme="minorHAnsi"/>
          <w:lang w:val="cs-CZ"/>
        </w:rPr>
        <w:t xml:space="preserve"> </w:t>
      </w:r>
      <w:r w:rsidR="00182EA2" w:rsidRPr="00387FC4">
        <w:rPr>
          <w:rFonts w:cstheme="minorHAnsi"/>
          <w:b/>
          <w:lang w:val="cs-CZ"/>
        </w:rPr>
        <w:t>MCF-7</w:t>
      </w:r>
      <w:r w:rsidR="00703925" w:rsidRPr="00387FC4">
        <w:rPr>
          <w:rFonts w:cstheme="minorHAnsi"/>
          <w:lang w:val="cs-CZ"/>
        </w:rPr>
        <w:t xml:space="preserve"> </w:t>
      </w:r>
      <w:r w:rsidR="0006661B" w:rsidRPr="00387FC4">
        <w:rPr>
          <w:rFonts w:cstheme="minorHAnsi"/>
          <w:lang w:val="cs-CZ"/>
        </w:rPr>
        <w:t xml:space="preserve">odvozenou od </w:t>
      </w:r>
      <w:proofErr w:type="spellStart"/>
      <w:r w:rsidR="0006661B" w:rsidRPr="00387FC4">
        <w:rPr>
          <w:rFonts w:cstheme="minorHAnsi"/>
          <w:b/>
          <w:lang w:val="cs-CZ"/>
        </w:rPr>
        <w:t>luminálního</w:t>
      </w:r>
      <w:proofErr w:type="spellEnd"/>
      <w:r w:rsidR="0006661B" w:rsidRPr="00387FC4">
        <w:rPr>
          <w:rFonts w:cstheme="minorHAnsi"/>
          <w:b/>
          <w:lang w:val="cs-CZ"/>
        </w:rPr>
        <w:t xml:space="preserve"> A nádoru prsu</w:t>
      </w:r>
      <w:r w:rsidR="0006661B" w:rsidRPr="00387FC4">
        <w:rPr>
          <w:rFonts w:cstheme="minorHAnsi"/>
          <w:lang w:val="cs-CZ"/>
        </w:rPr>
        <w:t xml:space="preserve">, s buněčnou linií </w:t>
      </w:r>
      <w:r w:rsidR="0006661B" w:rsidRPr="00387FC4">
        <w:rPr>
          <w:rFonts w:cstheme="minorHAnsi"/>
          <w:b/>
          <w:lang w:val="cs-CZ"/>
        </w:rPr>
        <w:t>MDA-MB-231</w:t>
      </w:r>
      <w:r w:rsidR="0006661B" w:rsidRPr="00387FC4">
        <w:rPr>
          <w:rFonts w:cstheme="minorHAnsi"/>
          <w:lang w:val="cs-CZ"/>
        </w:rPr>
        <w:t xml:space="preserve"> odvozenou od </w:t>
      </w:r>
      <w:r w:rsidR="0006661B" w:rsidRPr="00387FC4">
        <w:rPr>
          <w:rFonts w:cstheme="minorHAnsi"/>
          <w:b/>
          <w:lang w:val="cs-CZ"/>
        </w:rPr>
        <w:t>trojitě negativního nádoru prsu</w:t>
      </w:r>
      <w:r w:rsidR="0006661B" w:rsidRPr="00387FC4">
        <w:rPr>
          <w:rFonts w:cstheme="minorHAnsi"/>
          <w:lang w:val="cs-CZ"/>
        </w:rPr>
        <w:t xml:space="preserve"> a s buněčnou linií </w:t>
      </w:r>
      <w:r w:rsidR="0006661B" w:rsidRPr="00387FC4">
        <w:rPr>
          <w:rFonts w:cstheme="minorHAnsi"/>
          <w:b/>
          <w:lang w:val="cs-CZ"/>
        </w:rPr>
        <w:t xml:space="preserve">A431 </w:t>
      </w:r>
      <w:r w:rsidR="0006661B" w:rsidRPr="00387FC4">
        <w:rPr>
          <w:rFonts w:cstheme="minorHAnsi"/>
          <w:lang w:val="cs-CZ"/>
        </w:rPr>
        <w:t xml:space="preserve">odvozenou od </w:t>
      </w:r>
      <w:proofErr w:type="spellStart"/>
      <w:r w:rsidR="0006661B" w:rsidRPr="00387FC4">
        <w:rPr>
          <w:rFonts w:cstheme="minorHAnsi"/>
          <w:b/>
          <w:lang w:val="cs-CZ"/>
        </w:rPr>
        <w:t>skvamocel</w:t>
      </w:r>
      <w:r w:rsidR="00795796" w:rsidRPr="00387FC4">
        <w:rPr>
          <w:rFonts w:cstheme="minorHAnsi"/>
          <w:b/>
          <w:lang w:val="cs-CZ"/>
        </w:rPr>
        <w:t>ulární</w:t>
      </w:r>
      <w:r w:rsidR="0006661B" w:rsidRPr="00387FC4">
        <w:rPr>
          <w:rFonts w:cstheme="minorHAnsi"/>
          <w:b/>
          <w:lang w:val="cs-CZ"/>
        </w:rPr>
        <w:t>ho</w:t>
      </w:r>
      <w:proofErr w:type="spellEnd"/>
      <w:r w:rsidR="0006661B" w:rsidRPr="00387FC4">
        <w:rPr>
          <w:rFonts w:cstheme="minorHAnsi"/>
          <w:b/>
          <w:lang w:val="cs-CZ"/>
        </w:rPr>
        <w:t xml:space="preserve"> </w:t>
      </w:r>
      <w:r w:rsidR="00795796" w:rsidRPr="00387FC4">
        <w:rPr>
          <w:rFonts w:cstheme="minorHAnsi"/>
          <w:b/>
          <w:lang w:val="cs-CZ"/>
        </w:rPr>
        <w:t>karcinomu</w:t>
      </w:r>
      <w:r w:rsidR="0006661B" w:rsidRPr="00387FC4">
        <w:rPr>
          <w:rFonts w:cstheme="minorHAnsi"/>
          <w:lang w:val="cs-CZ"/>
        </w:rPr>
        <w:t xml:space="preserve">. </w:t>
      </w:r>
    </w:p>
    <w:p w14:paraId="06C3C656" w14:textId="4038C819" w:rsidR="00795796" w:rsidRPr="00387FC4" w:rsidRDefault="00ED5243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Buněčná linie </w:t>
      </w:r>
      <w:r w:rsidRPr="00387FC4">
        <w:rPr>
          <w:rFonts w:cstheme="minorHAnsi"/>
          <w:b/>
          <w:u w:val="single"/>
          <w:lang w:val="cs-CZ"/>
        </w:rPr>
        <w:t>MCF-7</w:t>
      </w:r>
      <w:r w:rsidRPr="00387FC4">
        <w:rPr>
          <w:rFonts w:cstheme="minorHAnsi"/>
          <w:b/>
          <w:lang w:val="cs-CZ"/>
        </w:rPr>
        <w:t xml:space="preserve"> </w:t>
      </w:r>
      <w:r w:rsidRPr="00387FC4">
        <w:rPr>
          <w:rFonts w:cstheme="minorHAnsi"/>
          <w:bCs/>
          <w:lang w:val="cs-CZ"/>
        </w:rPr>
        <w:t xml:space="preserve">je odvozena od </w:t>
      </w:r>
      <w:proofErr w:type="spellStart"/>
      <w:r w:rsidRPr="00387FC4">
        <w:rPr>
          <w:rFonts w:cstheme="minorHAnsi"/>
          <w:bCs/>
          <w:lang w:val="cs-CZ"/>
        </w:rPr>
        <w:t>luminálního</w:t>
      </w:r>
      <w:proofErr w:type="spellEnd"/>
      <w:r w:rsidRPr="00387FC4">
        <w:rPr>
          <w:rFonts w:cstheme="minorHAnsi"/>
          <w:bCs/>
          <w:lang w:val="cs-CZ"/>
        </w:rPr>
        <w:t xml:space="preserve">, estrogen receptor (ER) pozitivního nádoru prsu. S hladinou ER silně koreluje hladina </w:t>
      </w:r>
      <w:proofErr w:type="spellStart"/>
      <w:r w:rsidRPr="00387FC4">
        <w:rPr>
          <w:rFonts w:cstheme="minorHAnsi"/>
          <w:bCs/>
          <w:lang w:val="cs-CZ"/>
        </w:rPr>
        <w:t>anterior</w:t>
      </w:r>
      <w:proofErr w:type="spellEnd"/>
      <w:r w:rsidRPr="00387FC4">
        <w:rPr>
          <w:rFonts w:cstheme="minorHAnsi"/>
          <w:bCs/>
          <w:lang w:val="cs-CZ"/>
        </w:rPr>
        <w:t>-gradient proteinu 2 (</w:t>
      </w:r>
      <w:r w:rsidRPr="00387FC4">
        <w:rPr>
          <w:rFonts w:cstheme="minorHAnsi"/>
          <w:b/>
          <w:lang w:val="cs-CZ"/>
        </w:rPr>
        <w:t>AGR2</w:t>
      </w:r>
      <w:r w:rsidRPr="00387FC4">
        <w:rPr>
          <w:rFonts w:cstheme="minorHAnsi"/>
          <w:bCs/>
          <w:lang w:val="cs-CZ"/>
        </w:rPr>
        <w:t>), který bychom měli v </w:t>
      </w:r>
      <w:proofErr w:type="spellStart"/>
      <w:r w:rsidRPr="00387FC4">
        <w:rPr>
          <w:rFonts w:cstheme="minorHAnsi"/>
          <w:bCs/>
          <w:lang w:val="cs-CZ"/>
        </w:rPr>
        <w:t>proteomovém</w:t>
      </w:r>
      <w:proofErr w:type="spellEnd"/>
      <w:r w:rsidRPr="00387FC4">
        <w:rPr>
          <w:rFonts w:cstheme="minorHAnsi"/>
          <w:bCs/>
          <w:lang w:val="cs-CZ"/>
        </w:rPr>
        <w:t xml:space="preserve"> profilu </w:t>
      </w:r>
      <w:r w:rsidR="00261B3C" w:rsidRPr="00387FC4">
        <w:rPr>
          <w:rFonts w:cstheme="minorHAnsi"/>
          <w:bCs/>
          <w:lang w:val="cs-CZ"/>
        </w:rPr>
        <w:t>kvantifikovat</w:t>
      </w:r>
      <w:r w:rsidRPr="00387FC4">
        <w:rPr>
          <w:rFonts w:cstheme="minorHAnsi"/>
          <w:bCs/>
          <w:lang w:val="cs-CZ"/>
        </w:rPr>
        <w:t xml:space="preserve">. Linie MCF-7 </w:t>
      </w:r>
      <w:r w:rsidR="00796A29" w:rsidRPr="00387FC4">
        <w:rPr>
          <w:rFonts w:cstheme="minorHAnsi"/>
          <w:bCs/>
          <w:lang w:val="cs-CZ"/>
        </w:rPr>
        <w:t>se vyznačuje</w:t>
      </w:r>
      <w:r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b/>
          <w:lang w:val="cs-CZ"/>
        </w:rPr>
        <w:t>adhezivními vlastnostmi</w:t>
      </w:r>
      <w:r w:rsidRPr="00387FC4">
        <w:rPr>
          <w:rFonts w:cstheme="minorHAnsi"/>
          <w:bCs/>
          <w:lang w:val="cs-CZ"/>
        </w:rPr>
        <w:t>, s nimiž koreluje hladina adhezivního markeru</w:t>
      </w:r>
      <w:r w:rsidRPr="00387FC4">
        <w:rPr>
          <w:rFonts w:cstheme="minorHAnsi"/>
          <w:b/>
          <w:lang w:val="cs-CZ"/>
        </w:rPr>
        <w:t xml:space="preserve"> </w:t>
      </w:r>
      <w:proofErr w:type="spellStart"/>
      <w:r w:rsidRPr="00387FC4">
        <w:rPr>
          <w:rFonts w:cstheme="minorHAnsi"/>
          <w:bCs/>
          <w:lang w:val="cs-CZ"/>
        </w:rPr>
        <w:t>Epithelial</w:t>
      </w:r>
      <w:proofErr w:type="spellEnd"/>
      <w:r w:rsidRPr="00387FC4">
        <w:rPr>
          <w:rFonts w:cstheme="minorHAnsi"/>
          <w:bCs/>
          <w:lang w:val="cs-CZ"/>
        </w:rPr>
        <w:t xml:space="preserve"> Cell </w:t>
      </w:r>
      <w:proofErr w:type="spellStart"/>
      <w:r w:rsidRPr="00387FC4">
        <w:rPr>
          <w:rFonts w:cstheme="minorHAnsi"/>
          <w:bCs/>
          <w:lang w:val="cs-CZ"/>
        </w:rPr>
        <w:t>Adhesion</w:t>
      </w:r>
      <w:proofErr w:type="spellEnd"/>
      <w:r w:rsidRPr="00387FC4">
        <w:rPr>
          <w:rFonts w:cstheme="minorHAnsi"/>
          <w:bCs/>
          <w:lang w:val="cs-CZ"/>
        </w:rPr>
        <w:t xml:space="preserve"> </w:t>
      </w:r>
      <w:proofErr w:type="spellStart"/>
      <w:r w:rsidRPr="00387FC4">
        <w:rPr>
          <w:rFonts w:cstheme="minorHAnsi"/>
          <w:bCs/>
          <w:lang w:val="cs-CZ"/>
        </w:rPr>
        <w:t>Molecule</w:t>
      </w:r>
      <w:proofErr w:type="spellEnd"/>
      <w:r w:rsidRPr="00387FC4">
        <w:rPr>
          <w:rFonts w:cstheme="minorHAnsi"/>
          <w:bCs/>
          <w:lang w:val="cs-CZ"/>
        </w:rPr>
        <w:t xml:space="preserve"> </w:t>
      </w:r>
      <w:r w:rsidRPr="00387FC4">
        <w:rPr>
          <w:rFonts w:cstheme="minorHAnsi"/>
          <w:b/>
          <w:lang w:val="cs-CZ"/>
        </w:rPr>
        <w:t>(EPCAM).</w:t>
      </w:r>
      <w:r w:rsidRPr="00387FC4">
        <w:rPr>
          <w:rFonts w:cstheme="minorHAnsi"/>
          <w:lang w:val="cs-CZ"/>
        </w:rPr>
        <w:t xml:space="preserve"> </w:t>
      </w:r>
      <w:r w:rsidR="00795796" w:rsidRPr="00387FC4">
        <w:rPr>
          <w:rFonts w:cstheme="minorHAnsi"/>
          <w:lang w:val="cs-CZ"/>
        </w:rPr>
        <w:t>Všechny tři linie mají epiteliální charakter</w:t>
      </w:r>
      <w:r w:rsidR="00957506" w:rsidRPr="00387FC4">
        <w:rPr>
          <w:rFonts w:cstheme="minorHAnsi"/>
          <w:lang w:val="cs-CZ"/>
        </w:rPr>
        <w:t xml:space="preserve">, což lze </w:t>
      </w:r>
      <w:r w:rsidR="00261B3C" w:rsidRPr="00387FC4">
        <w:rPr>
          <w:rFonts w:cstheme="minorHAnsi"/>
          <w:lang w:val="cs-CZ"/>
        </w:rPr>
        <w:t>potvrdit přítomností</w:t>
      </w:r>
      <w:r w:rsidR="0064469F" w:rsidRPr="00387FC4">
        <w:rPr>
          <w:rFonts w:cstheme="minorHAnsi"/>
          <w:lang w:val="cs-CZ"/>
        </w:rPr>
        <w:t xml:space="preserve"> </w:t>
      </w:r>
      <w:r w:rsidR="0064469F" w:rsidRPr="00387FC4">
        <w:rPr>
          <w:rFonts w:cstheme="minorHAnsi"/>
          <w:b/>
          <w:bCs/>
          <w:lang w:val="cs-CZ"/>
        </w:rPr>
        <w:t>epiteliálních markerů</w:t>
      </w:r>
      <w:r w:rsidR="0064469F" w:rsidRPr="00387FC4">
        <w:rPr>
          <w:rFonts w:cstheme="minorHAnsi"/>
          <w:lang w:val="cs-CZ"/>
        </w:rPr>
        <w:t xml:space="preserve"> jako je </w:t>
      </w:r>
      <w:r w:rsidR="0064469F" w:rsidRPr="00387FC4">
        <w:rPr>
          <w:rFonts w:cstheme="minorHAnsi"/>
          <w:b/>
          <w:bCs/>
          <w:lang w:val="cs-CZ"/>
        </w:rPr>
        <w:t>E-</w:t>
      </w:r>
      <w:proofErr w:type="spellStart"/>
      <w:r w:rsidR="0064469F" w:rsidRPr="00387FC4">
        <w:rPr>
          <w:rFonts w:cstheme="minorHAnsi"/>
          <w:b/>
          <w:bCs/>
          <w:lang w:val="cs-CZ"/>
        </w:rPr>
        <w:t>cadherin</w:t>
      </w:r>
      <w:proofErr w:type="spellEnd"/>
      <w:r w:rsidR="0064469F" w:rsidRPr="00387FC4">
        <w:rPr>
          <w:rFonts w:cstheme="minorHAnsi"/>
          <w:lang w:val="cs-CZ"/>
        </w:rPr>
        <w:t xml:space="preserve"> (</w:t>
      </w:r>
      <w:r w:rsidR="0064469F" w:rsidRPr="00387FC4">
        <w:rPr>
          <w:rFonts w:cstheme="minorHAnsi"/>
          <w:b/>
          <w:bCs/>
          <w:lang w:val="cs-CZ"/>
        </w:rPr>
        <w:t>CDH1</w:t>
      </w:r>
      <w:r w:rsidR="0064469F" w:rsidRPr="00387FC4">
        <w:rPr>
          <w:rFonts w:cstheme="minorHAnsi"/>
          <w:lang w:val="cs-CZ"/>
        </w:rPr>
        <w:t xml:space="preserve">) a </w:t>
      </w:r>
      <w:proofErr w:type="spellStart"/>
      <w:r w:rsidR="0064469F" w:rsidRPr="00387FC4">
        <w:rPr>
          <w:rFonts w:cstheme="minorHAnsi"/>
          <w:b/>
          <w:bCs/>
          <w:lang w:val="cs-CZ"/>
        </w:rPr>
        <w:t>cytokeratin</w:t>
      </w:r>
      <w:proofErr w:type="spellEnd"/>
      <w:r w:rsidR="0064469F" w:rsidRPr="00387FC4">
        <w:rPr>
          <w:rFonts w:cstheme="minorHAnsi"/>
          <w:b/>
          <w:bCs/>
          <w:lang w:val="cs-CZ"/>
        </w:rPr>
        <w:t xml:space="preserve"> 18</w:t>
      </w:r>
      <w:r w:rsidR="0064469F" w:rsidRPr="00387FC4">
        <w:rPr>
          <w:rFonts w:cstheme="minorHAnsi"/>
          <w:lang w:val="cs-CZ"/>
        </w:rPr>
        <w:t xml:space="preserve"> (</w:t>
      </w:r>
      <w:r w:rsidR="0064469F" w:rsidRPr="00387FC4">
        <w:rPr>
          <w:rFonts w:cstheme="minorHAnsi"/>
          <w:b/>
          <w:bCs/>
          <w:lang w:val="cs-CZ"/>
        </w:rPr>
        <w:t>KRT18</w:t>
      </w:r>
      <w:r w:rsidR="0064469F" w:rsidRPr="00387FC4">
        <w:rPr>
          <w:rFonts w:cstheme="minorHAnsi"/>
          <w:lang w:val="cs-CZ"/>
        </w:rPr>
        <w:t xml:space="preserve">). </w:t>
      </w:r>
      <w:r w:rsidRPr="00387FC4">
        <w:rPr>
          <w:rFonts w:cstheme="minorHAnsi"/>
          <w:lang w:val="cs-CZ"/>
        </w:rPr>
        <w:t>L</w:t>
      </w:r>
      <w:r w:rsidR="0064469F" w:rsidRPr="00387FC4">
        <w:rPr>
          <w:rFonts w:cstheme="minorHAnsi"/>
          <w:lang w:val="cs-CZ"/>
        </w:rPr>
        <w:t>ini</w:t>
      </w:r>
      <w:r w:rsidRPr="00387FC4">
        <w:rPr>
          <w:rFonts w:cstheme="minorHAnsi"/>
          <w:lang w:val="cs-CZ"/>
        </w:rPr>
        <w:t xml:space="preserve">e </w:t>
      </w:r>
      <w:r w:rsidRPr="00387FC4">
        <w:rPr>
          <w:rFonts w:cstheme="minorHAnsi"/>
          <w:b/>
          <w:bCs/>
          <w:u w:val="single"/>
          <w:lang w:val="cs-CZ"/>
        </w:rPr>
        <w:t>MDA-MB-231 a A431</w:t>
      </w:r>
      <w:r w:rsidRPr="00387FC4">
        <w:rPr>
          <w:rFonts w:cstheme="minorHAnsi"/>
          <w:lang w:val="cs-CZ"/>
        </w:rPr>
        <w:t>, které mají vyšší schopnost metastázovat,</w:t>
      </w:r>
      <w:r w:rsidR="0064469F" w:rsidRPr="00387FC4">
        <w:rPr>
          <w:rFonts w:cstheme="minorHAnsi"/>
          <w:lang w:val="cs-CZ"/>
        </w:rPr>
        <w:t xml:space="preserve"> však mají v důsledku </w:t>
      </w:r>
      <w:r w:rsidR="0064469F" w:rsidRPr="00387FC4">
        <w:rPr>
          <w:rFonts w:cstheme="minorHAnsi"/>
          <w:b/>
          <w:bCs/>
          <w:lang w:val="cs-CZ"/>
        </w:rPr>
        <w:t>epiteliálně-mezenchymální tranzice</w:t>
      </w:r>
      <w:r w:rsidR="0064469F" w:rsidRPr="00387FC4">
        <w:rPr>
          <w:rFonts w:cstheme="minorHAnsi"/>
          <w:lang w:val="cs-CZ"/>
        </w:rPr>
        <w:t xml:space="preserve"> fenotyp </w:t>
      </w:r>
      <w:r w:rsidRPr="00387FC4">
        <w:rPr>
          <w:rFonts w:cstheme="minorHAnsi"/>
          <w:lang w:val="cs-CZ"/>
        </w:rPr>
        <w:t xml:space="preserve">částečně </w:t>
      </w:r>
      <w:r w:rsidR="0064469F" w:rsidRPr="00387FC4">
        <w:rPr>
          <w:rFonts w:cstheme="minorHAnsi"/>
          <w:lang w:val="cs-CZ"/>
        </w:rPr>
        <w:t xml:space="preserve">posunutý směrem k mezenchymálnímu, což indikuje např. zvýšená hladina </w:t>
      </w:r>
      <w:proofErr w:type="spellStart"/>
      <w:r w:rsidR="0064469F" w:rsidRPr="00387FC4">
        <w:rPr>
          <w:rFonts w:cstheme="minorHAnsi"/>
          <w:b/>
          <w:bCs/>
          <w:lang w:val="cs-CZ"/>
        </w:rPr>
        <w:t>vimentin</w:t>
      </w:r>
      <w:r w:rsidR="0064469F" w:rsidRPr="00387FC4">
        <w:rPr>
          <w:rFonts w:cstheme="minorHAnsi"/>
          <w:lang w:val="cs-CZ"/>
        </w:rPr>
        <w:t>u</w:t>
      </w:r>
      <w:proofErr w:type="spellEnd"/>
      <w:r w:rsidR="0064469F" w:rsidRPr="00387FC4">
        <w:rPr>
          <w:rFonts w:cstheme="minorHAnsi"/>
          <w:lang w:val="cs-CZ"/>
        </w:rPr>
        <w:t xml:space="preserve"> (</w:t>
      </w:r>
      <w:r w:rsidR="0064469F" w:rsidRPr="00387FC4">
        <w:rPr>
          <w:rFonts w:cstheme="minorHAnsi"/>
          <w:b/>
          <w:bCs/>
          <w:lang w:val="cs-CZ"/>
        </w:rPr>
        <w:t>VIM</w:t>
      </w:r>
      <w:r w:rsidR="0064469F" w:rsidRPr="00387FC4">
        <w:rPr>
          <w:rFonts w:cstheme="minorHAnsi"/>
          <w:lang w:val="cs-CZ"/>
        </w:rPr>
        <w:t>)</w:t>
      </w:r>
      <w:r w:rsidRPr="00387FC4">
        <w:rPr>
          <w:rFonts w:cstheme="minorHAnsi"/>
          <w:lang w:val="cs-CZ"/>
        </w:rPr>
        <w:t xml:space="preserve"> a</w:t>
      </w:r>
      <w:r w:rsidR="00C012D9" w:rsidRPr="00387FC4">
        <w:rPr>
          <w:rFonts w:cstheme="minorHAnsi"/>
          <w:lang w:val="cs-CZ"/>
        </w:rPr>
        <w:t xml:space="preserve"> proteinu </w:t>
      </w:r>
      <w:r w:rsidRPr="00387FC4">
        <w:rPr>
          <w:rFonts w:cstheme="minorHAnsi"/>
          <w:b/>
          <w:bCs/>
          <w:lang w:val="cs-CZ"/>
        </w:rPr>
        <w:t>CD44</w:t>
      </w:r>
      <w:r w:rsidR="00795796" w:rsidRPr="00387FC4">
        <w:rPr>
          <w:rFonts w:cstheme="minorHAnsi"/>
          <w:lang w:val="cs-CZ"/>
        </w:rPr>
        <w:t>.</w:t>
      </w:r>
      <w:r w:rsidR="00BB38C3" w:rsidRPr="00387FC4">
        <w:rPr>
          <w:rFonts w:cstheme="minorHAnsi"/>
          <w:lang w:val="cs-CZ"/>
        </w:rPr>
        <w:t xml:space="preserve"> </w:t>
      </w:r>
      <w:r w:rsidR="00795796" w:rsidRPr="00387FC4">
        <w:rPr>
          <w:rFonts w:cstheme="minorHAnsi"/>
          <w:lang w:val="cs-CZ"/>
        </w:rPr>
        <w:t xml:space="preserve">Linie </w:t>
      </w:r>
      <w:r w:rsidR="00795796" w:rsidRPr="00387FC4">
        <w:rPr>
          <w:rFonts w:cstheme="minorHAnsi"/>
          <w:b/>
          <w:u w:val="single"/>
          <w:lang w:val="cs-CZ"/>
        </w:rPr>
        <w:t>A431</w:t>
      </w:r>
      <w:r w:rsidR="003A352A" w:rsidRPr="00387FC4">
        <w:rPr>
          <w:rFonts w:cstheme="minorHAnsi"/>
          <w:lang w:val="cs-CZ"/>
        </w:rPr>
        <w:t xml:space="preserve"> se</w:t>
      </w:r>
      <w:r w:rsidR="00795796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 xml:space="preserve">dále </w:t>
      </w:r>
      <w:r w:rsidR="00795796" w:rsidRPr="00387FC4">
        <w:rPr>
          <w:rFonts w:cstheme="minorHAnsi"/>
          <w:lang w:val="cs-CZ"/>
        </w:rPr>
        <w:t xml:space="preserve">vyznačuje zvýšenou expresí </w:t>
      </w:r>
      <w:r w:rsidR="00795796" w:rsidRPr="00387FC4">
        <w:rPr>
          <w:rFonts w:cstheme="minorHAnsi"/>
          <w:b/>
          <w:lang w:val="cs-CZ"/>
        </w:rPr>
        <w:t>receptoru pro</w:t>
      </w:r>
      <w:r w:rsidR="00795796" w:rsidRPr="00387FC4">
        <w:rPr>
          <w:rFonts w:cstheme="minorHAnsi"/>
          <w:lang w:val="cs-CZ"/>
        </w:rPr>
        <w:t xml:space="preserve"> </w:t>
      </w:r>
      <w:r w:rsidR="00795796" w:rsidRPr="00387FC4">
        <w:rPr>
          <w:rFonts w:cstheme="minorHAnsi"/>
          <w:b/>
          <w:lang w:val="cs-CZ"/>
        </w:rPr>
        <w:t xml:space="preserve">epidermální růstový faktor </w:t>
      </w:r>
      <w:r w:rsidR="00795796" w:rsidRPr="00387FC4">
        <w:rPr>
          <w:rFonts w:cstheme="minorHAnsi"/>
          <w:bCs/>
          <w:lang w:val="cs-CZ"/>
        </w:rPr>
        <w:t>(</w:t>
      </w:r>
      <w:r w:rsidR="00795796" w:rsidRPr="00387FC4">
        <w:rPr>
          <w:rFonts w:cstheme="minorHAnsi"/>
          <w:b/>
          <w:lang w:val="cs-CZ"/>
        </w:rPr>
        <w:t>EGFR</w:t>
      </w:r>
      <w:r w:rsidR="00795796" w:rsidRPr="00387FC4">
        <w:rPr>
          <w:rFonts w:cstheme="minorHAnsi"/>
          <w:bCs/>
          <w:lang w:val="cs-CZ"/>
        </w:rPr>
        <w:t>)</w:t>
      </w:r>
      <w:r w:rsidR="00795796" w:rsidRPr="00387FC4">
        <w:rPr>
          <w:rFonts w:cstheme="minorHAnsi"/>
          <w:lang w:val="cs-CZ"/>
        </w:rPr>
        <w:t xml:space="preserve">, na němž je růst buněk A431 závislý a který aktivuje </w:t>
      </w:r>
      <w:r w:rsidR="00795796" w:rsidRPr="00387FC4">
        <w:rPr>
          <w:rFonts w:cstheme="minorHAnsi"/>
          <w:b/>
          <w:lang w:val="cs-CZ"/>
        </w:rPr>
        <w:t>STAT</w:t>
      </w:r>
      <w:r w:rsidR="00795796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>dráhu</w:t>
      </w:r>
      <w:r w:rsidR="00795796" w:rsidRPr="00387FC4">
        <w:rPr>
          <w:rFonts w:cstheme="minorHAnsi"/>
          <w:lang w:val="cs-CZ"/>
        </w:rPr>
        <w:t xml:space="preserve"> </w:t>
      </w:r>
      <w:r w:rsidR="00386C68" w:rsidRPr="00387FC4">
        <w:rPr>
          <w:rFonts w:cstheme="minorHAnsi"/>
          <w:lang w:val="cs-CZ"/>
        </w:rPr>
        <w:t xml:space="preserve">podporující buněčnou proliferaci. </w:t>
      </w:r>
      <w:r w:rsidR="00BB38C3" w:rsidRPr="00387FC4">
        <w:rPr>
          <w:rFonts w:cstheme="minorHAnsi"/>
          <w:lang w:val="cs-CZ"/>
        </w:rPr>
        <w:t xml:space="preserve">Zatímco linie MCF-7 je z hlediska statusu genu </w:t>
      </w:r>
      <w:r w:rsidR="00BB38C3" w:rsidRPr="00387FC4">
        <w:rPr>
          <w:rFonts w:cstheme="minorHAnsi"/>
          <w:i/>
          <w:iCs/>
          <w:lang w:val="cs-CZ"/>
        </w:rPr>
        <w:t xml:space="preserve">TP53 </w:t>
      </w:r>
      <w:proofErr w:type="spellStart"/>
      <w:r w:rsidR="00BB38C3" w:rsidRPr="00387FC4">
        <w:rPr>
          <w:rFonts w:cstheme="minorHAnsi"/>
          <w:lang w:val="cs-CZ"/>
        </w:rPr>
        <w:t>wild</w:t>
      </w:r>
      <w:proofErr w:type="spellEnd"/>
      <w:r w:rsidR="00BB38C3" w:rsidRPr="00387FC4">
        <w:rPr>
          <w:rFonts w:cstheme="minorHAnsi"/>
          <w:lang w:val="cs-CZ"/>
        </w:rPr>
        <w:t xml:space="preserve"> type</w:t>
      </w:r>
      <w:r w:rsidR="00BB38C3" w:rsidRPr="00387FC4">
        <w:rPr>
          <w:rFonts w:cstheme="minorHAnsi"/>
          <w:i/>
          <w:iCs/>
          <w:lang w:val="cs-CZ"/>
        </w:rPr>
        <w:t xml:space="preserve">, </w:t>
      </w:r>
      <w:r w:rsidR="00BB38C3" w:rsidRPr="00387FC4">
        <w:rPr>
          <w:rFonts w:cstheme="minorHAnsi"/>
          <w:lang w:val="cs-CZ"/>
        </w:rPr>
        <w:t xml:space="preserve">linie MDA-MB-231 a A431 mají gen </w:t>
      </w:r>
      <w:r w:rsidR="00BB38C3" w:rsidRPr="00387FC4">
        <w:rPr>
          <w:rFonts w:cstheme="minorHAnsi"/>
          <w:i/>
          <w:iCs/>
          <w:lang w:val="cs-CZ"/>
        </w:rPr>
        <w:t xml:space="preserve">TP53 </w:t>
      </w:r>
      <w:r w:rsidR="00BB38C3" w:rsidRPr="00387FC4">
        <w:rPr>
          <w:rFonts w:cstheme="minorHAnsi"/>
          <w:lang w:val="cs-CZ"/>
        </w:rPr>
        <w:t xml:space="preserve">mutovaný, což se obvykle projevuje zvýšenou hladinou </w:t>
      </w:r>
      <w:r w:rsidR="00261B3C" w:rsidRPr="00387FC4">
        <w:rPr>
          <w:rFonts w:cstheme="minorHAnsi"/>
          <w:lang w:val="cs-CZ"/>
        </w:rPr>
        <w:t xml:space="preserve">kódovaného </w:t>
      </w:r>
      <w:r w:rsidR="00BB38C3" w:rsidRPr="00387FC4">
        <w:rPr>
          <w:rFonts w:cstheme="minorHAnsi"/>
          <w:lang w:val="cs-CZ"/>
        </w:rPr>
        <w:t xml:space="preserve">proteinu </w:t>
      </w:r>
      <w:r w:rsidR="00BB38C3" w:rsidRPr="00387FC4">
        <w:rPr>
          <w:rFonts w:cstheme="minorHAnsi"/>
          <w:b/>
          <w:bCs/>
          <w:lang w:val="cs-CZ"/>
        </w:rPr>
        <w:t>p53</w:t>
      </w:r>
      <w:r w:rsidR="00BB38C3" w:rsidRPr="00387FC4">
        <w:rPr>
          <w:rFonts w:cstheme="minorHAnsi"/>
          <w:lang w:val="cs-CZ"/>
        </w:rPr>
        <w:t>.</w:t>
      </w:r>
      <w:r w:rsidR="00C17894" w:rsidRPr="00387FC4">
        <w:rPr>
          <w:rFonts w:cstheme="minorHAnsi"/>
          <w:lang w:val="cs-CZ"/>
        </w:rPr>
        <w:t xml:space="preserve"> </w:t>
      </w:r>
      <w:r w:rsidR="00795796" w:rsidRPr="00387FC4">
        <w:rPr>
          <w:rFonts w:cstheme="minorHAnsi"/>
          <w:lang w:val="cs-CZ"/>
        </w:rPr>
        <w:t xml:space="preserve">Tyto </w:t>
      </w:r>
      <w:r w:rsidR="001D5B42" w:rsidRPr="00387FC4">
        <w:rPr>
          <w:rFonts w:cstheme="minorHAnsi"/>
          <w:lang w:val="cs-CZ"/>
        </w:rPr>
        <w:t xml:space="preserve">a další </w:t>
      </w:r>
      <w:r w:rsidR="00795796" w:rsidRPr="00387FC4">
        <w:rPr>
          <w:rFonts w:cstheme="minorHAnsi"/>
          <w:lang w:val="cs-CZ"/>
        </w:rPr>
        <w:t xml:space="preserve">fenotypové rozdíly bychom měli </w:t>
      </w:r>
      <w:r w:rsidR="003A352A" w:rsidRPr="00387FC4">
        <w:rPr>
          <w:rFonts w:cstheme="minorHAnsi"/>
          <w:lang w:val="cs-CZ"/>
        </w:rPr>
        <w:t>pozorovat</w:t>
      </w:r>
      <w:r w:rsidR="00795796" w:rsidRPr="00387FC4">
        <w:rPr>
          <w:rFonts w:cstheme="minorHAnsi"/>
          <w:lang w:val="cs-CZ"/>
        </w:rPr>
        <w:t xml:space="preserve"> v proteinových profilech </w:t>
      </w:r>
      <w:r w:rsidR="003A352A" w:rsidRPr="00387FC4">
        <w:rPr>
          <w:rFonts w:cstheme="minorHAnsi"/>
          <w:lang w:val="cs-CZ"/>
        </w:rPr>
        <w:t xml:space="preserve">všech tří </w:t>
      </w:r>
      <w:r w:rsidR="00795796" w:rsidRPr="00387FC4">
        <w:rPr>
          <w:rFonts w:cstheme="minorHAnsi"/>
          <w:lang w:val="cs-CZ"/>
        </w:rPr>
        <w:t>linií.</w:t>
      </w:r>
    </w:p>
    <w:p w14:paraId="6DBDE74A" w14:textId="77777777" w:rsidR="00C45E76" w:rsidRPr="00387FC4" w:rsidRDefault="00C45E76" w:rsidP="0000224D">
      <w:pPr>
        <w:pStyle w:val="Nadpis1"/>
        <w:jc w:val="both"/>
        <w:rPr>
          <w:rFonts w:asciiTheme="minorHAnsi" w:hAnsiTheme="minorHAnsi" w:cstheme="minorHAnsi"/>
        </w:rPr>
      </w:pPr>
      <w:r w:rsidRPr="00387FC4">
        <w:rPr>
          <w:rFonts w:asciiTheme="minorHAnsi" w:hAnsiTheme="minorHAnsi" w:cstheme="minorHAnsi"/>
        </w:rPr>
        <w:lastRenderedPageBreak/>
        <w:t xml:space="preserve">Princip experimentu </w:t>
      </w:r>
    </w:p>
    <w:p w14:paraId="295EE70A" w14:textId="2C3D0AAC" w:rsidR="00C45E76" w:rsidRPr="00387FC4" w:rsidRDefault="00C45E76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 w:eastAsia="cs-CZ"/>
        </w:rPr>
        <w:t>Vstupním biologickým materiálem jsou buněčné kultury MCF-7,</w:t>
      </w:r>
      <w:r w:rsidR="0042204F" w:rsidRPr="00387FC4">
        <w:rPr>
          <w:rFonts w:cstheme="minorHAnsi"/>
          <w:lang w:val="cs-CZ" w:eastAsia="cs-CZ"/>
        </w:rPr>
        <w:t xml:space="preserve"> </w:t>
      </w:r>
      <w:r w:rsidRPr="00387FC4">
        <w:rPr>
          <w:rFonts w:cstheme="minorHAnsi"/>
          <w:lang w:val="cs-CZ" w:eastAsia="cs-CZ"/>
        </w:rPr>
        <w:t>MDA-MB-231 a</w:t>
      </w:r>
      <w:r w:rsidR="008B5B18" w:rsidRPr="00387FC4">
        <w:rPr>
          <w:rFonts w:cstheme="minorHAnsi"/>
          <w:lang w:val="cs-CZ" w:eastAsia="cs-CZ"/>
        </w:rPr>
        <w:t xml:space="preserve"> </w:t>
      </w:r>
      <w:r w:rsidRPr="00387FC4">
        <w:rPr>
          <w:rFonts w:cstheme="minorHAnsi"/>
          <w:lang w:val="cs-CZ" w:eastAsia="cs-CZ"/>
        </w:rPr>
        <w:t>A431</w:t>
      </w:r>
      <w:r w:rsidR="004423B5" w:rsidRPr="00387FC4">
        <w:rPr>
          <w:rFonts w:cstheme="minorHAnsi"/>
          <w:lang w:val="cs-CZ" w:eastAsia="cs-CZ"/>
        </w:rPr>
        <w:t>.</w:t>
      </w:r>
      <w:r w:rsidRPr="00387FC4">
        <w:rPr>
          <w:rFonts w:cstheme="minorHAnsi"/>
          <w:lang w:val="cs-CZ" w:eastAsia="cs-CZ"/>
        </w:rPr>
        <w:t xml:space="preserve"> </w:t>
      </w:r>
      <w:r w:rsidR="004423B5" w:rsidRPr="00387FC4">
        <w:rPr>
          <w:rFonts w:cstheme="minorHAnsi"/>
          <w:lang w:val="cs-CZ" w:eastAsia="cs-CZ"/>
        </w:rPr>
        <w:t>Buněčné linie</w:t>
      </w:r>
      <w:r w:rsidRPr="00387FC4">
        <w:rPr>
          <w:rFonts w:cstheme="minorHAnsi"/>
          <w:lang w:val="cs-CZ" w:eastAsia="cs-CZ"/>
        </w:rPr>
        <w:t xml:space="preserve"> </w:t>
      </w:r>
      <w:r w:rsidR="00F53870" w:rsidRPr="00387FC4">
        <w:rPr>
          <w:rFonts w:cstheme="minorHAnsi"/>
          <w:lang w:val="cs-CZ" w:eastAsia="cs-CZ"/>
        </w:rPr>
        <w:t xml:space="preserve">jsou </w:t>
      </w:r>
      <w:r w:rsidRPr="00387FC4">
        <w:rPr>
          <w:rFonts w:cstheme="minorHAnsi"/>
          <w:lang w:val="cs-CZ" w:eastAsia="cs-CZ"/>
        </w:rPr>
        <w:t>kultivovány za přítomnosti kompletního</w:t>
      </w:r>
      <w:r w:rsidR="004423B5" w:rsidRPr="00387FC4">
        <w:rPr>
          <w:rFonts w:cstheme="minorHAnsi"/>
          <w:lang w:val="cs-CZ" w:eastAsia="cs-CZ"/>
        </w:rPr>
        <w:t xml:space="preserve"> </w:t>
      </w:r>
      <w:r w:rsidRPr="00387FC4">
        <w:rPr>
          <w:rFonts w:cstheme="minorHAnsi"/>
          <w:lang w:val="cs-CZ" w:eastAsia="cs-CZ"/>
        </w:rPr>
        <w:t xml:space="preserve">růstového média </w:t>
      </w:r>
      <w:proofErr w:type="spellStart"/>
      <w:r w:rsidRPr="00387FC4">
        <w:rPr>
          <w:rFonts w:cstheme="minorHAnsi"/>
          <w:lang w:val="cs-CZ"/>
        </w:rPr>
        <w:t>Dulbecco's</w:t>
      </w:r>
      <w:proofErr w:type="spellEnd"/>
      <w:r w:rsidRPr="00387FC4">
        <w:rPr>
          <w:rFonts w:cstheme="minorHAnsi"/>
          <w:lang w:val="cs-CZ"/>
        </w:rPr>
        <w:t xml:space="preserve"> </w:t>
      </w:r>
      <w:proofErr w:type="spellStart"/>
      <w:r w:rsidRPr="00387FC4">
        <w:rPr>
          <w:rFonts w:cstheme="minorHAnsi"/>
          <w:lang w:val="cs-CZ"/>
        </w:rPr>
        <w:t>Modified</w:t>
      </w:r>
      <w:proofErr w:type="spellEnd"/>
      <w:r w:rsidRPr="00387FC4">
        <w:rPr>
          <w:rFonts w:cstheme="minorHAnsi"/>
          <w:lang w:val="cs-CZ"/>
        </w:rPr>
        <w:t xml:space="preserve"> </w:t>
      </w:r>
      <w:proofErr w:type="spellStart"/>
      <w:r w:rsidRPr="00387FC4">
        <w:rPr>
          <w:rFonts w:cstheme="minorHAnsi"/>
          <w:lang w:val="cs-CZ"/>
        </w:rPr>
        <w:t>Eagle's</w:t>
      </w:r>
      <w:proofErr w:type="spellEnd"/>
      <w:r w:rsidRPr="00387FC4">
        <w:rPr>
          <w:rFonts w:cstheme="minorHAnsi"/>
          <w:lang w:val="cs-CZ"/>
        </w:rPr>
        <w:t xml:space="preserve"> Medium (DMEM) obsahující</w:t>
      </w:r>
      <w:r w:rsidR="00F53870" w:rsidRPr="00387FC4">
        <w:rPr>
          <w:rFonts w:cstheme="minorHAnsi"/>
          <w:lang w:val="cs-CZ"/>
        </w:rPr>
        <w:t>ho</w:t>
      </w:r>
      <w:r w:rsidRPr="00387FC4">
        <w:rPr>
          <w:rFonts w:cstheme="minorHAnsi"/>
          <w:lang w:val="cs-CZ"/>
        </w:rPr>
        <w:t xml:space="preserve"> 10 % fetálního </w:t>
      </w:r>
      <w:r w:rsidR="006D1D3B" w:rsidRPr="00387FC4">
        <w:rPr>
          <w:rFonts w:cstheme="minorHAnsi"/>
          <w:lang w:val="cs-CZ"/>
        </w:rPr>
        <w:t>hovězího</w:t>
      </w:r>
      <w:r w:rsidRPr="00387FC4">
        <w:rPr>
          <w:rFonts w:cstheme="minorHAnsi"/>
          <w:lang w:val="cs-CZ"/>
        </w:rPr>
        <w:t xml:space="preserve"> séra (FBS)</w:t>
      </w:r>
      <w:r w:rsidR="00C50D67" w:rsidRPr="00387FC4">
        <w:rPr>
          <w:rFonts w:cstheme="minorHAnsi"/>
          <w:lang w:val="cs-CZ"/>
        </w:rPr>
        <w:t>, které obsahuje hormony a růstové faktory</w:t>
      </w:r>
      <w:r w:rsidRPr="00387FC4">
        <w:rPr>
          <w:rFonts w:cstheme="minorHAnsi"/>
          <w:lang w:val="cs-CZ"/>
        </w:rPr>
        <w:t xml:space="preserve">. Buněčné linie </w:t>
      </w:r>
      <w:r w:rsidR="00C50D67" w:rsidRPr="00387FC4">
        <w:rPr>
          <w:rFonts w:cstheme="minorHAnsi"/>
          <w:lang w:val="cs-CZ"/>
        </w:rPr>
        <w:t xml:space="preserve">jsou </w:t>
      </w:r>
      <w:r w:rsidRPr="00387FC4">
        <w:rPr>
          <w:rFonts w:cstheme="minorHAnsi"/>
          <w:lang w:val="cs-CZ"/>
        </w:rPr>
        <w:t>kultivovány v inkubátoru při 37 °C v 5 % atmosféře CO</w:t>
      </w:r>
      <w:r w:rsidRPr="00387FC4">
        <w:rPr>
          <w:rFonts w:cstheme="minorHAnsi"/>
          <w:vertAlign w:val="subscript"/>
          <w:lang w:val="cs-CZ"/>
        </w:rPr>
        <w:t>2</w:t>
      </w:r>
      <w:r w:rsidRPr="00387FC4">
        <w:rPr>
          <w:rFonts w:cstheme="minorHAnsi"/>
          <w:lang w:val="cs-CZ"/>
        </w:rPr>
        <w:t xml:space="preserve"> na </w:t>
      </w:r>
      <w:proofErr w:type="spellStart"/>
      <w:r w:rsidRPr="00387FC4">
        <w:rPr>
          <w:rFonts w:cstheme="minorHAnsi"/>
          <w:lang w:val="cs-CZ"/>
        </w:rPr>
        <w:t>Petriho</w:t>
      </w:r>
      <w:proofErr w:type="spellEnd"/>
      <w:r w:rsidRPr="00387FC4">
        <w:rPr>
          <w:rFonts w:cstheme="minorHAnsi"/>
          <w:lang w:val="cs-CZ"/>
        </w:rPr>
        <w:t xml:space="preserve"> miskách. </w:t>
      </w:r>
      <w:r w:rsidR="00557ABB" w:rsidRPr="00387FC4">
        <w:rPr>
          <w:rFonts w:cstheme="minorHAnsi"/>
          <w:lang w:val="cs-CZ"/>
        </w:rPr>
        <w:t>Buňkám odsajeme médium</w:t>
      </w:r>
      <w:r w:rsidR="00C50D67" w:rsidRPr="00387FC4">
        <w:rPr>
          <w:rFonts w:cstheme="minorHAnsi"/>
          <w:lang w:val="cs-CZ"/>
        </w:rPr>
        <w:t>,</w:t>
      </w:r>
      <w:r w:rsidR="00557ABB" w:rsidRPr="00387FC4">
        <w:rPr>
          <w:rFonts w:cstheme="minorHAnsi"/>
          <w:lang w:val="cs-CZ"/>
        </w:rPr>
        <w:t xml:space="preserve"> promyjeme </w:t>
      </w:r>
      <w:r w:rsidR="00C50D67" w:rsidRPr="00387FC4">
        <w:rPr>
          <w:rFonts w:cstheme="minorHAnsi"/>
          <w:lang w:val="cs-CZ"/>
        </w:rPr>
        <w:t xml:space="preserve">je </w:t>
      </w:r>
      <w:r w:rsidR="00557ABB" w:rsidRPr="00387FC4">
        <w:rPr>
          <w:rFonts w:cstheme="minorHAnsi"/>
          <w:lang w:val="cs-CZ"/>
        </w:rPr>
        <w:t xml:space="preserve">pomocí </w:t>
      </w:r>
      <w:r w:rsidR="00C50D67" w:rsidRPr="00387FC4">
        <w:rPr>
          <w:rFonts w:cstheme="minorHAnsi"/>
          <w:lang w:val="cs-CZ"/>
        </w:rPr>
        <w:t>„</w:t>
      </w:r>
      <w:proofErr w:type="spellStart"/>
      <w:r w:rsidR="00C50D67" w:rsidRPr="00387FC4">
        <w:rPr>
          <w:rFonts w:cstheme="minorHAnsi"/>
          <w:lang w:val="cs-CZ"/>
        </w:rPr>
        <w:t>phosphate</w:t>
      </w:r>
      <w:proofErr w:type="spellEnd"/>
      <w:r w:rsidR="00C50D67" w:rsidRPr="00387FC4">
        <w:rPr>
          <w:rFonts w:cstheme="minorHAnsi"/>
          <w:lang w:val="cs-CZ"/>
        </w:rPr>
        <w:t xml:space="preserve"> buffer </w:t>
      </w:r>
      <w:proofErr w:type="spellStart"/>
      <w:r w:rsidR="00C50D67" w:rsidRPr="00387FC4">
        <w:rPr>
          <w:rFonts w:cstheme="minorHAnsi"/>
          <w:lang w:val="cs-CZ"/>
        </w:rPr>
        <w:t>saline</w:t>
      </w:r>
      <w:proofErr w:type="spellEnd"/>
      <w:r w:rsidR="00C50D67" w:rsidRPr="00387FC4">
        <w:rPr>
          <w:rFonts w:cstheme="minorHAnsi"/>
          <w:lang w:val="cs-CZ"/>
        </w:rPr>
        <w:t>“ (</w:t>
      </w:r>
      <w:r w:rsidR="00557ABB" w:rsidRPr="00387FC4">
        <w:rPr>
          <w:rFonts w:cstheme="minorHAnsi"/>
          <w:lang w:val="cs-CZ"/>
        </w:rPr>
        <w:t>PBS</w:t>
      </w:r>
      <w:r w:rsidR="00C50D67" w:rsidRPr="00387FC4">
        <w:rPr>
          <w:rFonts w:cstheme="minorHAnsi"/>
          <w:lang w:val="cs-CZ"/>
        </w:rPr>
        <w:t xml:space="preserve">), </w:t>
      </w:r>
      <w:r w:rsidR="00557ABB" w:rsidRPr="00387FC4">
        <w:rPr>
          <w:rFonts w:cstheme="minorHAnsi"/>
          <w:lang w:val="cs-CZ"/>
        </w:rPr>
        <w:t xml:space="preserve">sklidíme </w:t>
      </w:r>
      <w:r w:rsidR="00C50D67" w:rsidRPr="00387FC4">
        <w:rPr>
          <w:rFonts w:cstheme="minorHAnsi"/>
          <w:lang w:val="cs-CZ"/>
        </w:rPr>
        <w:t xml:space="preserve">je </w:t>
      </w:r>
      <w:r w:rsidR="00557ABB" w:rsidRPr="00387FC4">
        <w:rPr>
          <w:rFonts w:cstheme="minorHAnsi"/>
          <w:lang w:val="cs-CZ"/>
        </w:rPr>
        <w:t xml:space="preserve">do </w:t>
      </w:r>
      <w:r w:rsidR="00C50D67" w:rsidRPr="00387FC4">
        <w:rPr>
          <w:rFonts w:cstheme="minorHAnsi"/>
          <w:lang w:val="cs-CZ"/>
        </w:rPr>
        <w:t xml:space="preserve">denaturujícího </w:t>
      </w:r>
      <w:proofErr w:type="spellStart"/>
      <w:r w:rsidR="00557ABB" w:rsidRPr="00387FC4">
        <w:rPr>
          <w:rFonts w:cstheme="minorHAnsi"/>
          <w:lang w:val="cs-CZ"/>
        </w:rPr>
        <w:t>lyzačního</w:t>
      </w:r>
      <w:proofErr w:type="spellEnd"/>
      <w:r w:rsidR="00557ABB" w:rsidRPr="00387FC4">
        <w:rPr>
          <w:rFonts w:cstheme="minorHAnsi"/>
          <w:lang w:val="cs-CZ"/>
        </w:rPr>
        <w:t xml:space="preserve"> pufru a provedeme </w:t>
      </w:r>
      <w:r w:rsidR="00C50D67" w:rsidRPr="00387FC4">
        <w:rPr>
          <w:rFonts w:cstheme="minorHAnsi"/>
          <w:lang w:val="cs-CZ"/>
        </w:rPr>
        <w:t xml:space="preserve">jejich </w:t>
      </w:r>
      <w:r w:rsidR="00557ABB" w:rsidRPr="00387FC4">
        <w:rPr>
          <w:rFonts w:cstheme="minorHAnsi"/>
          <w:lang w:val="cs-CZ"/>
        </w:rPr>
        <w:t>desintegraci</w:t>
      </w:r>
      <w:r w:rsidR="008F2F2B" w:rsidRPr="00387FC4">
        <w:rPr>
          <w:rFonts w:cstheme="minorHAnsi"/>
          <w:lang w:val="cs-CZ"/>
        </w:rPr>
        <w:t xml:space="preserve"> </w:t>
      </w:r>
      <w:r w:rsidR="00557ABB" w:rsidRPr="00387FC4">
        <w:rPr>
          <w:rFonts w:cstheme="minorHAnsi"/>
          <w:lang w:val="cs-CZ"/>
        </w:rPr>
        <w:t>ultrazvukem.</w:t>
      </w:r>
    </w:p>
    <w:p w14:paraId="38D22680" w14:textId="136A7DA1" w:rsidR="00557ABB" w:rsidRPr="00387FC4" w:rsidRDefault="00557ABB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Ultrazvuková desintegrace</w:t>
      </w:r>
      <w:r w:rsidRPr="00387FC4">
        <w:rPr>
          <w:rFonts w:cstheme="minorHAnsi"/>
          <w:lang w:val="cs-CZ"/>
        </w:rPr>
        <w:t xml:space="preserve"> pracuje na principu tzv. </w:t>
      </w:r>
      <w:proofErr w:type="spellStart"/>
      <w:r w:rsidRPr="00387FC4">
        <w:rPr>
          <w:rFonts w:cstheme="minorHAnsi"/>
          <w:lang w:val="cs-CZ"/>
        </w:rPr>
        <w:t>mikrokavitace</w:t>
      </w:r>
      <w:proofErr w:type="spellEnd"/>
      <w:r w:rsidRPr="00387FC4">
        <w:rPr>
          <w:rFonts w:cstheme="minorHAnsi"/>
          <w:lang w:val="cs-CZ"/>
        </w:rPr>
        <w:t>: Ultrazvuk (jako forma mechanického vlnění) vyvolává vznik dutin v kapalině (=“bublin vakua“), což uvnitř buněk vede k rychlým a opakovaným objemovým změnám buněk a jejich desintegraci</w:t>
      </w:r>
      <w:r w:rsidR="00265293" w:rsidRPr="00387FC4">
        <w:rPr>
          <w:rFonts w:cstheme="minorHAnsi"/>
          <w:lang w:val="cs-CZ"/>
        </w:rPr>
        <w:t xml:space="preserve"> (popraskání buněčných membrán)</w:t>
      </w:r>
      <w:r w:rsidRPr="00387FC4">
        <w:rPr>
          <w:rFonts w:cstheme="minorHAnsi"/>
          <w:lang w:val="cs-CZ"/>
        </w:rPr>
        <w:t xml:space="preserve">. Pro srovnání: </w:t>
      </w:r>
      <w:r w:rsidR="001156BA" w:rsidRPr="00387FC4">
        <w:rPr>
          <w:rFonts w:cstheme="minorHAnsi"/>
          <w:lang w:val="cs-CZ"/>
        </w:rPr>
        <w:t>k</w:t>
      </w:r>
      <w:r w:rsidRPr="00387FC4">
        <w:rPr>
          <w:rFonts w:cstheme="minorHAnsi"/>
          <w:lang w:val="cs-CZ"/>
        </w:rPr>
        <w:t>avitace je jev, který nastává např. při mechanickém otáčení lodního šroubu, kdy se rovněž tvoří „bubliny vakua“.</w:t>
      </w:r>
    </w:p>
    <w:p w14:paraId="711BDB5B" w14:textId="77777777" w:rsidR="00203DA3" w:rsidRPr="00387FC4" w:rsidRDefault="00557ABB" w:rsidP="0000224D">
      <w:pPr>
        <w:tabs>
          <w:tab w:val="left" w:pos="2940"/>
        </w:tabs>
        <w:jc w:val="both"/>
        <w:rPr>
          <w:rFonts w:cstheme="minorHAnsi"/>
          <w:lang w:val="cs-CZ"/>
        </w:rPr>
      </w:pPr>
      <w:proofErr w:type="spellStart"/>
      <w:r w:rsidRPr="00387FC4">
        <w:rPr>
          <w:rFonts w:cstheme="minorHAnsi"/>
          <w:b/>
          <w:bCs/>
          <w:lang w:val="cs-CZ"/>
        </w:rPr>
        <w:t>Lyzační</w:t>
      </w:r>
      <w:proofErr w:type="spellEnd"/>
      <w:r w:rsidRPr="00387FC4">
        <w:rPr>
          <w:rFonts w:cstheme="minorHAnsi"/>
          <w:b/>
          <w:bCs/>
          <w:lang w:val="cs-CZ"/>
        </w:rPr>
        <w:t xml:space="preserve"> pufr</w:t>
      </w:r>
      <w:r w:rsidRPr="00387FC4">
        <w:rPr>
          <w:rFonts w:cstheme="minorHAnsi"/>
          <w:lang w:val="cs-CZ"/>
        </w:rPr>
        <w:t xml:space="preserve"> obsahuje:</w:t>
      </w:r>
    </w:p>
    <w:p w14:paraId="54BB309D" w14:textId="77777777" w:rsidR="00774923" w:rsidRPr="00387FC4" w:rsidRDefault="008A1CC3" w:rsidP="0000224D">
      <w:pPr>
        <w:spacing w:after="0"/>
        <w:ind w:left="708"/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lang w:val="cs-CZ"/>
        </w:rPr>
        <w:t>denaturační činidlo</w:t>
      </w:r>
      <w:r w:rsidRPr="00387FC4">
        <w:rPr>
          <w:rFonts w:cstheme="minorHAnsi"/>
          <w:lang w:val="cs-CZ"/>
        </w:rPr>
        <w:t xml:space="preserve"> – </w:t>
      </w:r>
      <w:r w:rsidR="0014395E" w:rsidRPr="00387FC4">
        <w:rPr>
          <w:rFonts w:cstheme="minorHAnsi"/>
          <w:lang w:val="cs-CZ"/>
        </w:rPr>
        <w:t xml:space="preserve">6 M </w:t>
      </w:r>
      <w:r w:rsidRPr="00387FC4">
        <w:rPr>
          <w:rFonts w:cstheme="minorHAnsi"/>
          <w:lang w:val="cs-CZ"/>
        </w:rPr>
        <w:t xml:space="preserve">guanidin hydrochlorid – zajišťuje denaturaci proteinů </w:t>
      </w:r>
    </w:p>
    <w:p w14:paraId="2C44C8EF" w14:textId="77777777" w:rsidR="008A1CC3" w:rsidRPr="00387FC4" w:rsidRDefault="008A1CC3" w:rsidP="0000224D">
      <w:pPr>
        <w:spacing w:after="0"/>
        <w:ind w:left="708"/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lang w:val="cs-CZ"/>
        </w:rPr>
        <w:t>detergent</w:t>
      </w:r>
      <w:r w:rsidRPr="00387FC4">
        <w:rPr>
          <w:rFonts w:cstheme="minorHAnsi"/>
          <w:lang w:val="cs-CZ"/>
        </w:rPr>
        <w:t xml:space="preserve"> – 1 % Triton X-100</w:t>
      </w:r>
      <w:r w:rsidR="002125EF" w:rsidRPr="00387FC4">
        <w:rPr>
          <w:rFonts w:cstheme="minorHAnsi"/>
          <w:lang w:val="cs-CZ"/>
        </w:rPr>
        <w:t xml:space="preserve"> – pomáhá rozrušit buněčné membrány</w:t>
      </w:r>
    </w:p>
    <w:p w14:paraId="65DD40C1" w14:textId="046F3C55" w:rsidR="000506B3" w:rsidRPr="00387FC4" w:rsidRDefault="000506B3" w:rsidP="0000224D">
      <w:pPr>
        <w:ind w:left="709"/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lang w:val="cs-CZ"/>
        </w:rPr>
        <w:t>pufr</w:t>
      </w:r>
      <w:r w:rsidRPr="00387FC4">
        <w:rPr>
          <w:rFonts w:cstheme="minorHAnsi"/>
          <w:lang w:val="cs-CZ"/>
        </w:rPr>
        <w:t xml:space="preserve"> – 100 </w:t>
      </w:r>
      <w:proofErr w:type="spellStart"/>
      <w:r w:rsidRPr="00387FC4">
        <w:rPr>
          <w:rFonts w:cstheme="minorHAnsi"/>
          <w:lang w:val="cs-CZ"/>
        </w:rPr>
        <w:t>mM</w:t>
      </w:r>
      <w:proofErr w:type="spellEnd"/>
      <w:r w:rsidRPr="00387FC4">
        <w:rPr>
          <w:rFonts w:cstheme="minorHAnsi"/>
          <w:lang w:val="cs-CZ"/>
        </w:rPr>
        <w:t xml:space="preserve"> Na-fosfát pH 6,6 – </w:t>
      </w:r>
      <w:r w:rsidR="002125EF" w:rsidRPr="00387FC4">
        <w:rPr>
          <w:rFonts w:cstheme="minorHAnsi"/>
          <w:lang w:val="cs-CZ"/>
        </w:rPr>
        <w:t xml:space="preserve">udržuje </w:t>
      </w:r>
      <w:r w:rsidR="001D5B42" w:rsidRPr="00387FC4">
        <w:rPr>
          <w:rFonts w:cstheme="minorHAnsi"/>
          <w:lang w:val="cs-CZ"/>
        </w:rPr>
        <w:t>konstantní</w:t>
      </w:r>
      <w:r w:rsidR="002125EF" w:rsidRPr="00387FC4">
        <w:rPr>
          <w:rFonts w:cstheme="minorHAnsi"/>
          <w:lang w:val="cs-CZ"/>
        </w:rPr>
        <w:t xml:space="preserve"> pH</w:t>
      </w:r>
      <w:r w:rsidR="0042204F" w:rsidRPr="00387FC4">
        <w:rPr>
          <w:rFonts w:cstheme="minorHAnsi"/>
          <w:lang w:val="cs-CZ"/>
        </w:rPr>
        <w:t xml:space="preserve"> a </w:t>
      </w:r>
      <w:r w:rsidR="00836920" w:rsidRPr="00387FC4">
        <w:rPr>
          <w:rFonts w:cstheme="minorHAnsi"/>
          <w:lang w:val="cs-CZ"/>
        </w:rPr>
        <w:t xml:space="preserve">definovaný </w:t>
      </w:r>
      <w:r w:rsidR="0042204F" w:rsidRPr="00387FC4">
        <w:rPr>
          <w:rFonts w:cstheme="minorHAnsi"/>
          <w:lang w:val="cs-CZ"/>
        </w:rPr>
        <w:t>náboj</w:t>
      </w:r>
      <w:r w:rsidR="00836920" w:rsidRPr="00387FC4">
        <w:rPr>
          <w:rFonts w:cstheme="minorHAnsi"/>
          <w:lang w:val="cs-CZ"/>
        </w:rPr>
        <w:t xml:space="preserve"> </w:t>
      </w:r>
      <w:proofErr w:type="spellStart"/>
      <w:r w:rsidR="00836920" w:rsidRPr="00387FC4">
        <w:rPr>
          <w:rFonts w:cstheme="minorHAnsi"/>
          <w:lang w:val="cs-CZ"/>
        </w:rPr>
        <w:t>disociabilních</w:t>
      </w:r>
      <w:proofErr w:type="spellEnd"/>
      <w:r w:rsidR="00836920" w:rsidRPr="00387FC4">
        <w:rPr>
          <w:rFonts w:cstheme="minorHAnsi"/>
          <w:lang w:val="cs-CZ"/>
        </w:rPr>
        <w:t xml:space="preserve"> skupin proteinů</w:t>
      </w:r>
    </w:p>
    <w:p w14:paraId="740A1456" w14:textId="00A8A45F" w:rsidR="002125EF" w:rsidRPr="00387FC4" w:rsidRDefault="002125EF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Centrifugace</w:t>
      </w:r>
      <w:r w:rsidRPr="00387FC4">
        <w:rPr>
          <w:rFonts w:cstheme="minorHAnsi"/>
          <w:lang w:val="cs-CZ"/>
        </w:rPr>
        <w:t xml:space="preserve"> </w:t>
      </w:r>
      <w:proofErr w:type="spellStart"/>
      <w:r w:rsidRPr="00387FC4">
        <w:rPr>
          <w:rFonts w:cstheme="minorHAnsi"/>
          <w:lang w:val="cs-CZ"/>
        </w:rPr>
        <w:t>desintegrované</w:t>
      </w:r>
      <w:proofErr w:type="spellEnd"/>
      <w:r w:rsidRPr="00387FC4">
        <w:rPr>
          <w:rFonts w:cstheme="minorHAnsi"/>
          <w:lang w:val="cs-CZ"/>
        </w:rPr>
        <w:t xml:space="preserve"> buněčné směsi umožní oddělit zbylé části buněk</w:t>
      </w:r>
      <w:r w:rsidR="00265293" w:rsidRPr="00387FC4">
        <w:rPr>
          <w:rFonts w:cstheme="minorHAnsi"/>
          <w:lang w:val="cs-CZ"/>
        </w:rPr>
        <w:t xml:space="preserve"> - membrány</w:t>
      </w:r>
      <w:r w:rsidRPr="00387FC4">
        <w:rPr>
          <w:rFonts w:cstheme="minorHAnsi"/>
          <w:lang w:val="cs-CZ"/>
        </w:rPr>
        <w:t xml:space="preserve"> (pelet) a </w:t>
      </w:r>
      <w:proofErr w:type="spellStart"/>
      <w:r w:rsidRPr="00387FC4">
        <w:rPr>
          <w:rFonts w:cstheme="minorHAnsi"/>
          <w:lang w:val="cs-CZ"/>
        </w:rPr>
        <w:t>solubilizovaný</w:t>
      </w:r>
      <w:proofErr w:type="spellEnd"/>
      <w:r w:rsidRPr="00387FC4">
        <w:rPr>
          <w:rFonts w:cstheme="minorHAnsi"/>
          <w:lang w:val="cs-CZ"/>
        </w:rPr>
        <w:t xml:space="preserve"> proteinový extrakt (supernatant).</w:t>
      </w:r>
    </w:p>
    <w:p w14:paraId="41BB1A7B" w14:textId="0F9D0F0F" w:rsidR="00C45E76" w:rsidRPr="00387FC4" w:rsidRDefault="002125EF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Stanovení celkového proteinu</w:t>
      </w:r>
      <w:r w:rsidRPr="00387FC4">
        <w:rPr>
          <w:rFonts w:cstheme="minorHAnsi"/>
          <w:lang w:val="cs-CZ"/>
        </w:rPr>
        <w:t xml:space="preserve"> provedeme pomocí </w:t>
      </w:r>
      <w:proofErr w:type="spellStart"/>
      <w:r w:rsidRPr="00387FC4">
        <w:rPr>
          <w:rFonts w:cstheme="minorHAnsi"/>
          <w:lang w:val="cs-CZ"/>
        </w:rPr>
        <w:t>kitu</w:t>
      </w:r>
      <w:proofErr w:type="spellEnd"/>
      <w:r w:rsidRPr="00387FC4">
        <w:rPr>
          <w:rFonts w:cstheme="minorHAnsi"/>
          <w:lang w:val="cs-CZ"/>
        </w:rPr>
        <w:t xml:space="preserve"> RC-DC Protein </w:t>
      </w:r>
      <w:proofErr w:type="spellStart"/>
      <w:r w:rsidRPr="00387FC4">
        <w:rPr>
          <w:rFonts w:cstheme="minorHAnsi"/>
          <w:lang w:val="cs-CZ"/>
        </w:rPr>
        <w:t>Assay</w:t>
      </w:r>
      <w:proofErr w:type="spellEnd"/>
      <w:r w:rsidRPr="00387FC4">
        <w:rPr>
          <w:rFonts w:cstheme="minorHAnsi"/>
          <w:lang w:val="cs-CZ"/>
        </w:rPr>
        <w:t xml:space="preserve"> (Bio-Rad). Postup využívá precipitace proteinů pomocí RC Reagentů I a II k odstranění látek interferujících s vlastním stanovením (např. detergenty). Po rozpuštění precipitátu následuje stanovení modifikovanou </w:t>
      </w:r>
      <w:proofErr w:type="spellStart"/>
      <w:r w:rsidRPr="00387FC4">
        <w:rPr>
          <w:rFonts w:cstheme="minorHAnsi"/>
          <w:lang w:val="cs-CZ"/>
        </w:rPr>
        <w:t>Lowryho</w:t>
      </w:r>
      <w:proofErr w:type="spellEnd"/>
      <w:r w:rsidRPr="00387FC4">
        <w:rPr>
          <w:rFonts w:cstheme="minorHAnsi"/>
          <w:lang w:val="cs-CZ"/>
        </w:rPr>
        <w:t xml:space="preserve"> metodou, při níž Cu</w:t>
      </w:r>
      <w:r w:rsidR="009D13F0" w:rsidRPr="00387FC4">
        <w:rPr>
          <w:rFonts w:cstheme="minorHAnsi"/>
          <w:vertAlign w:val="superscript"/>
          <w:lang w:val="cs-CZ"/>
        </w:rPr>
        <w:t>2</w:t>
      </w:r>
      <w:r w:rsidRPr="00387FC4">
        <w:rPr>
          <w:rFonts w:cstheme="minorHAnsi"/>
          <w:vertAlign w:val="superscript"/>
          <w:lang w:val="cs-CZ"/>
        </w:rPr>
        <w:t>+</w:t>
      </w:r>
      <w:r w:rsidRPr="00387FC4">
        <w:rPr>
          <w:rFonts w:cstheme="minorHAnsi"/>
          <w:lang w:val="cs-CZ"/>
        </w:rPr>
        <w:t xml:space="preserve"> ionty vzniklé oxidací peptidové vazby redukují v alkalickém prostředí </w:t>
      </w:r>
      <w:proofErr w:type="spellStart"/>
      <w:r w:rsidRPr="00387FC4">
        <w:rPr>
          <w:rFonts w:cstheme="minorHAnsi"/>
          <w:lang w:val="cs-CZ"/>
        </w:rPr>
        <w:t>Folin-Ciocalteuovo</w:t>
      </w:r>
      <w:proofErr w:type="spellEnd"/>
      <w:r w:rsidRPr="00387FC4">
        <w:rPr>
          <w:rFonts w:cstheme="minorHAnsi"/>
          <w:lang w:val="cs-CZ"/>
        </w:rPr>
        <w:t xml:space="preserve"> činidlo za vzniku barvení měřitelného při 750 </w:t>
      </w:r>
      <w:proofErr w:type="spellStart"/>
      <w:r w:rsidRPr="00387FC4">
        <w:rPr>
          <w:rFonts w:cstheme="minorHAnsi"/>
          <w:lang w:val="cs-CZ"/>
        </w:rPr>
        <w:t>nm</w:t>
      </w:r>
      <w:proofErr w:type="spellEnd"/>
      <w:r w:rsidRPr="00387FC4">
        <w:rPr>
          <w:rFonts w:cstheme="minorHAnsi"/>
          <w:lang w:val="cs-CZ"/>
        </w:rPr>
        <w:t>, které je přímo úměrné koncentraci proteinu.</w:t>
      </w:r>
    </w:p>
    <w:p w14:paraId="41F3C89C" w14:textId="09894260" w:rsidR="00C45E76" w:rsidRPr="00387FC4" w:rsidRDefault="00C50D67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Š</w:t>
      </w:r>
      <w:r w:rsidR="0000224D" w:rsidRPr="00387FC4">
        <w:rPr>
          <w:rFonts w:cstheme="minorHAnsi"/>
          <w:b/>
          <w:bCs/>
          <w:lang w:val="cs-CZ"/>
        </w:rPr>
        <w:t>těpení proteinů trypsinem na peptidy</w:t>
      </w:r>
      <w:r w:rsidRPr="00387FC4">
        <w:rPr>
          <w:rFonts w:cstheme="minorHAnsi"/>
          <w:b/>
          <w:bCs/>
          <w:lang w:val="cs-CZ"/>
        </w:rPr>
        <w:t xml:space="preserve"> (digesce</w:t>
      </w:r>
      <w:r w:rsidR="0000224D" w:rsidRPr="00387FC4">
        <w:rPr>
          <w:rFonts w:cstheme="minorHAnsi"/>
          <w:b/>
          <w:bCs/>
          <w:lang w:val="cs-CZ"/>
        </w:rPr>
        <w:t>)</w:t>
      </w:r>
      <w:r w:rsidR="00396298" w:rsidRPr="00387FC4">
        <w:rPr>
          <w:rFonts w:cstheme="minorHAnsi"/>
          <w:lang w:val="cs-CZ"/>
        </w:rPr>
        <w:t xml:space="preserve"> – p</w:t>
      </w:r>
      <w:r w:rsidR="008B5B18" w:rsidRPr="00387FC4">
        <w:rPr>
          <w:rFonts w:cstheme="minorHAnsi"/>
          <w:lang w:val="cs-CZ"/>
        </w:rPr>
        <w:t>říprav</w:t>
      </w:r>
      <w:r w:rsidR="00A46E76" w:rsidRPr="00387FC4">
        <w:rPr>
          <w:rFonts w:cstheme="minorHAnsi"/>
          <w:lang w:val="cs-CZ"/>
        </w:rPr>
        <w:t>a</w:t>
      </w:r>
      <w:r w:rsidR="008B5B18" w:rsidRPr="00387FC4">
        <w:rPr>
          <w:rFonts w:cstheme="minorHAnsi"/>
          <w:lang w:val="cs-CZ"/>
        </w:rPr>
        <w:t xml:space="preserve"> vzorku </w:t>
      </w:r>
      <w:r w:rsidR="00836920" w:rsidRPr="00387FC4">
        <w:rPr>
          <w:rFonts w:cstheme="minorHAnsi"/>
          <w:lang w:val="cs-CZ"/>
        </w:rPr>
        <w:t xml:space="preserve">a štěpení proteinů </w:t>
      </w:r>
      <w:r w:rsidR="008B5B18" w:rsidRPr="00387FC4">
        <w:rPr>
          <w:rFonts w:cstheme="minorHAnsi"/>
          <w:lang w:val="cs-CZ"/>
        </w:rPr>
        <w:t>na filtru (</w:t>
      </w:r>
      <w:r w:rsidR="00685646" w:rsidRPr="00387FC4">
        <w:rPr>
          <w:rFonts w:cstheme="minorHAnsi"/>
          <w:lang w:val="cs-CZ"/>
        </w:rPr>
        <w:t>„</w:t>
      </w:r>
      <w:proofErr w:type="spellStart"/>
      <w:r w:rsidR="008B5B18" w:rsidRPr="00387FC4">
        <w:rPr>
          <w:rFonts w:cstheme="minorHAnsi"/>
          <w:lang w:val="cs-CZ"/>
        </w:rPr>
        <w:t>Filter</w:t>
      </w:r>
      <w:proofErr w:type="spellEnd"/>
      <w:r w:rsidR="008B5B18" w:rsidRPr="00387FC4">
        <w:rPr>
          <w:rFonts w:cstheme="minorHAnsi"/>
          <w:lang w:val="cs-CZ"/>
        </w:rPr>
        <w:t xml:space="preserve"> </w:t>
      </w:r>
      <w:proofErr w:type="spellStart"/>
      <w:r w:rsidR="008B5B18" w:rsidRPr="00387FC4">
        <w:rPr>
          <w:rFonts w:cstheme="minorHAnsi"/>
          <w:lang w:val="cs-CZ"/>
        </w:rPr>
        <w:t>Aided</w:t>
      </w:r>
      <w:proofErr w:type="spellEnd"/>
      <w:r w:rsidR="008B5B18" w:rsidRPr="00387FC4">
        <w:rPr>
          <w:rFonts w:cstheme="minorHAnsi"/>
          <w:lang w:val="cs-CZ"/>
        </w:rPr>
        <w:t xml:space="preserve"> Sample </w:t>
      </w:r>
      <w:proofErr w:type="spellStart"/>
      <w:r w:rsidR="008B5B18" w:rsidRPr="00387FC4">
        <w:rPr>
          <w:rFonts w:cstheme="minorHAnsi"/>
          <w:lang w:val="cs-CZ"/>
        </w:rPr>
        <w:t>Preparation</w:t>
      </w:r>
      <w:proofErr w:type="spellEnd"/>
      <w:r w:rsidR="00685646" w:rsidRPr="00387FC4">
        <w:rPr>
          <w:rFonts w:cstheme="minorHAnsi"/>
          <w:lang w:val="cs-CZ"/>
        </w:rPr>
        <w:t>“</w:t>
      </w:r>
      <w:r w:rsidR="008B5B18" w:rsidRPr="00387FC4">
        <w:rPr>
          <w:rFonts w:cstheme="minorHAnsi"/>
          <w:lang w:val="cs-CZ"/>
        </w:rPr>
        <w:t xml:space="preserve"> </w:t>
      </w:r>
      <w:r w:rsidR="00685646" w:rsidRPr="00387FC4">
        <w:rPr>
          <w:rFonts w:cstheme="minorHAnsi"/>
          <w:lang w:val="cs-CZ"/>
        </w:rPr>
        <w:t>(</w:t>
      </w:r>
      <w:r w:rsidR="008B5B18" w:rsidRPr="00387FC4">
        <w:rPr>
          <w:rFonts w:cstheme="minorHAnsi"/>
          <w:lang w:val="cs-CZ"/>
        </w:rPr>
        <w:t>FASP</w:t>
      </w:r>
      <w:r w:rsidR="00685646" w:rsidRPr="00387FC4">
        <w:rPr>
          <w:rFonts w:cstheme="minorHAnsi"/>
          <w:lang w:val="cs-CZ"/>
        </w:rPr>
        <w:t>)</w:t>
      </w:r>
      <w:r w:rsidR="008B5B18" w:rsidRPr="00387FC4">
        <w:rPr>
          <w:rFonts w:cstheme="minorHAnsi"/>
          <w:lang w:val="cs-CZ"/>
        </w:rPr>
        <w:t xml:space="preserve">) proběhne </w:t>
      </w:r>
      <w:r w:rsidR="00BB3218" w:rsidRPr="00387FC4">
        <w:rPr>
          <w:rFonts w:cstheme="minorHAnsi"/>
          <w:lang w:val="cs-CZ"/>
        </w:rPr>
        <w:t xml:space="preserve">na kolonkách </w:t>
      </w:r>
      <w:proofErr w:type="spellStart"/>
      <w:r w:rsidR="00BB3218" w:rsidRPr="00387FC4">
        <w:rPr>
          <w:rFonts w:cstheme="minorHAnsi"/>
          <w:lang w:val="cs-CZ"/>
        </w:rPr>
        <w:t>Microcon</w:t>
      </w:r>
      <w:proofErr w:type="spellEnd"/>
      <w:r w:rsidR="00BB3218" w:rsidRPr="00387FC4">
        <w:rPr>
          <w:rFonts w:cstheme="minorHAnsi"/>
          <w:lang w:val="cs-CZ"/>
        </w:rPr>
        <w:t xml:space="preserve"> s 30 </w:t>
      </w:r>
      <w:proofErr w:type="spellStart"/>
      <w:r w:rsidR="00BB3218" w:rsidRPr="00387FC4">
        <w:rPr>
          <w:rFonts w:cstheme="minorHAnsi"/>
          <w:lang w:val="cs-CZ"/>
        </w:rPr>
        <w:t>kDa</w:t>
      </w:r>
      <w:proofErr w:type="spellEnd"/>
      <w:r w:rsidR="00BB3218" w:rsidRPr="00387FC4">
        <w:rPr>
          <w:rFonts w:cstheme="minorHAnsi"/>
          <w:lang w:val="cs-CZ"/>
        </w:rPr>
        <w:t xml:space="preserve"> filtrem. </w:t>
      </w:r>
      <w:r w:rsidR="007E561C" w:rsidRPr="00387FC4">
        <w:rPr>
          <w:rFonts w:cstheme="minorHAnsi"/>
          <w:lang w:val="cs-CZ"/>
        </w:rPr>
        <w:t xml:space="preserve">Filtr na kolonkách nám pomocí centrifugace umožní proteiny </w:t>
      </w:r>
      <w:proofErr w:type="spellStart"/>
      <w:r w:rsidR="007E561C" w:rsidRPr="00387FC4">
        <w:rPr>
          <w:rFonts w:cstheme="minorHAnsi"/>
          <w:lang w:val="cs-CZ"/>
        </w:rPr>
        <w:t>zakoncentrovat</w:t>
      </w:r>
      <w:proofErr w:type="spellEnd"/>
      <w:r w:rsidR="007E561C" w:rsidRPr="00387FC4">
        <w:rPr>
          <w:rFonts w:cstheme="minorHAnsi"/>
          <w:lang w:val="cs-CZ"/>
        </w:rPr>
        <w:t xml:space="preserve">, </w:t>
      </w:r>
      <w:r w:rsidR="00F867AE" w:rsidRPr="00387FC4">
        <w:rPr>
          <w:rFonts w:cstheme="minorHAnsi"/>
          <w:lang w:val="cs-CZ"/>
        </w:rPr>
        <w:t xml:space="preserve">menší </w:t>
      </w:r>
      <w:r w:rsidR="00836920" w:rsidRPr="00387FC4">
        <w:rPr>
          <w:rFonts w:cstheme="minorHAnsi"/>
          <w:lang w:val="cs-CZ"/>
        </w:rPr>
        <w:t xml:space="preserve">molekuly </w:t>
      </w:r>
      <w:r w:rsidR="00F53870" w:rsidRPr="00387FC4">
        <w:rPr>
          <w:rFonts w:cstheme="minorHAnsi"/>
          <w:lang w:val="cs-CZ"/>
        </w:rPr>
        <w:t xml:space="preserve">(včetně potenciálních kontaminantů) </w:t>
      </w:r>
      <w:r w:rsidR="001D5B42" w:rsidRPr="00387FC4">
        <w:rPr>
          <w:rFonts w:cstheme="minorHAnsi"/>
          <w:lang w:val="cs-CZ"/>
        </w:rPr>
        <w:t xml:space="preserve">navíc </w:t>
      </w:r>
      <w:r w:rsidR="007E561C" w:rsidRPr="00387FC4">
        <w:rPr>
          <w:rFonts w:cstheme="minorHAnsi"/>
          <w:lang w:val="cs-CZ"/>
        </w:rPr>
        <w:t xml:space="preserve">kolonkou protečou. Dále na kolonkách provedeme </w:t>
      </w:r>
      <w:r w:rsidR="001D5B42" w:rsidRPr="00387FC4">
        <w:rPr>
          <w:rFonts w:cstheme="minorHAnsi"/>
          <w:lang w:val="cs-CZ"/>
        </w:rPr>
        <w:t>redukci disulfidických můstků</w:t>
      </w:r>
      <w:r w:rsidR="0008440B" w:rsidRPr="00387FC4">
        <w:rPr>
          <w:rFonts w:cstheme="minorHAnsi"/>
          <w:lang w:val="cs-CZ"/>
        </w:rPr>
        <w:t xml:space="preserve"> cysteinů</w:t>
      </w:r>
      <w:r w:rsidR="001D5B42" w:rsidRPr="00387FC4">
        <w:rPr>
          <w:rFonts w:cstheme="minorHAnsi"/>
          <w:lang w:val="cs-CZ"/>
        </w:rPr>
        <w:t xml:space="preserve"> </w:t>
      </w:r>
      <w:r w:rsidR="00685646" w:rsidRPr="00387FC4">
        <w:rPr>
          <w:rFonts w:cstheme="minorHAnsi"/>
          <w:lang w:val="cs-CZ"/>
        </w:rPr>
        <w:t>v prostředí</w:t>
      </w:r>
      <w:r w:rsidR="007E561C" w:rsidRPr="00387FC4">
        <w:rPr>
          <w:rFonts w:cstheme="minorHAnsi"/>
          <w:lang w:val="cs-CZ"/>
        </w:rPr>
        <w:t xml:space="preserve"> pufru obsahujícího </w:t>
      </w:r>
      <w:r w:rsidR="00685646" w:rsidRPr="00387FC4">
        <w:rPr>
          <w:rFonts w:cstheme="minorHAnsi"/>
          <w:lang w:val="cs-CZ"/>
        </w:rPr>
        <w:t xml:space="preserve">vysokou koncentraci močoviny </w:t>
      </w:r>
      <w:r w:rsidR="007E561C" w:rsidRPr="00387FC4">
        <w:rPr>
          <w:rFonts w:cstheme="minorHAnsi"/>
          <w:lang w:val="cs-CZ"/>
        </w:rPr>
        <w:t>pomocí</w:t>
      </w:r>
      <w:r w:rsidR="00E714B3" w:rsidRPr="00387FC4">
        <w:rPr>
          <w:rFonts w:cstheme="minorHAnsi"/>
          <w:lang w:val="cs-CZ"/>
        </w:rPr>
        <w:t xml:space="preserve"> </w:t>
      </w:r>
      <w:proofErr w:type="spellStart"/>
      <w:r w:rsidR="00E714B3" w:rsidRPr="00387FC4">
        <w:rPr>
          <w:rFonts w:cstheme="minorHAnsi"/>
          <w:lang w:val="cs-CZ"/>
        </w:rPr>
        <w:t>tris</w:t>
      </w:r>
      <w:proofErr w:type="spellEnd"/>
      <w:r w:rsidR="00E714B3" w:rsidRPr="00387FC4">
        <w:rPr>
          <w:rFonts w:cstheme="minorHAnsi"/>
          <w:lang w:val="cs-CZ"/>
        </w:rPr>
        <w:t>(2-carboxyethyl)</w:t>
      </w:r>
      <w:proofErr w:type="spellStart"/>
      <w:r w:rsidR="00F53870" w:rsidRPr="00387FC4">
        <w:rPr>
          <w:rFonts w:cstheme="minorHAnsi"/>
          <w:lang w:val="cs-CZ"/>
        </w:rPr>
        <w:t>fosfinu</w:t>
      </w:r>
      <w:proofErr w:type="spellEnd"/>
      <w:r w:rsidR="00F53870" w:rsidRPr="00387FC4">
        <w:rPr>
          <w:rFonts w:cstheme="minorHAnsi"/>
          <w:lang w:val="cs-CZ"/>
        </w:rPr>
        <w:t xml:space="preserve"> </w:t>
      </w:r>
      <w:r w:rsidR="00E714B3" w:rsidRPr="00387FC4">
        <w:rPr>
          <w:rFonts w:cstheme="minorHAnsi"/>
          <w:lang w:val="cs-CZ"/>
        </w:rPr>
        <w:t>(</w:t>
      </w:r>
      <w:r w:rsidR="007E561C" w:rsidRPr="00387FC4">
        <w:rPr>
          <w:rFonts w:cstheme="minorHAnsi"/>
          <w:lang w:val="cs-CZ"/>
        </w:rPr>
        <w:t>TCEP</w:t>
      </w:r>
      <w:r w:rsidR="00E714B3" w:rsidRPr="00387FC4">
        <w:rPr>
          <w:rFonts w:cstheme="minorHAnsi"/>
          <w:lang w:val="cs-CZ"/>
        </w:rPr>
        <w:t>)</w:t>
      </w:r>
      <w:r w:rsidR="007E561C" w:rsidRPr="00387FC4">
        <w:rPr>
          <w:rFonts w:cstheme="minorHAnsi"/>
          <w:lang w:val="cs-CZ"/>
        </w:rPr>
        <w:t xml:space="preserve"> a </w:t>
      </w:r>
      <w:r w:rsidR="001D5B42" w:rsidRPr="00387FC4">
        <w:rPr>
          <w:rFonts w:cstheme="minorHAnsi"/>
          <w:lang w:val="cs-CZ"/>
        </w:rPr>
        <w:t xml:space="preserve">následně </w:t>
      </w:r>
      <w:r w:rsidR="007E561C" w:rsidRPr="00387FC4">
        <w:rPr>
          <w:rFonts w:cstheme="minorHAnsi"/>
          <w:lang w:val="cs-CZ"/>
        </w:rPr>
        <w:t xml:space="preserve">alkylaci zredukovaných </w:t>
      </w:r>
      <w:r w:rsidR="00C06952" w:rsidRPr="00387FC4">
        <w:rPr>
          <w:rFonts w:cstheme="minorHAnsi"/>
          <w:lang w:val="cs-CZ"/>
        </w:rPr>
        <w:t>-</w:t>
      </w:r>
      <w:r w:rsidR="007E561C" w:rsidRPr="00387FC4">
        <w:rPr>
          <w:rFonts w:cstheme="minorHAnsi"/>
          <w:lang w:val="cs-CZ"/>
        </w:rPr>
        <w:t xml:space="preserve">SH skupin cysteinů alkylačním činidlem </w:t>
      </w:r>
      <w:proofErr w:type="spellStart"/>
      <w:r w:rsidR="007E561C" w:rsidRPr="00387FC4">
        <w:rPr>
          <w:rFonts w:cstheme="minorHAnsi"/>
          <w:lang w:val="cs-CZ"/>
        </w:rPr>
        <w:t>iodacetamidem</w:t>
      </w:r>
      <w:proofErr w:type="spellEnd"/>
      <w:r w:rsidR="007E561C" w:rsidRPr="00387FC4">
        <w:rPr>
          <w:rFonts w:cstheme="minorHAnsi"/>
          <w:lang w:val="cs-CZ"/>
        </w:rPr>
        <w:t xml:space="preserve"> (IAA). </w:t>
      </w:r>
      <w:r w:rsidRPr="00387FC4">
        <w:rPr>
          <w:rFonts w:cstheme="minorHAnsi"/>
          <w:lang w:val="cs-CZ"/>
        </w:rPr>
        <w:t>Ke konci</w:t>
      </w:r>
      <w:r w:rsidR="00A21569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 xml:space="preserve">FASP </w:t>
      </w:r>
      <w:r w:rsidR="00C77FB5" w:rsidRPr="00387FC4">
        <w:rPr>
          <w:rFonts w:cstheme="minorHAnsi"/>
          <w:lang w:val="cs-CZ"/>
        </w:rPr>
        <w:t xml:space="preserve">provedeme enzymatické štěpení proteinů na peptidy pomocí trypsinu, který </w:t>
      </w:r>
      <w:r w:rsidR="00F53870" w:rsidRPr="00387FC4">
        <w:rPr>
          <w:rFonts w:cstheme="minorHAnsi"/>
          <w:lang w:val="cs-CZ"/>
        </w:rPr>
        <w:t xml:space="preserve">štěpí </w:t>
      </w:r>
      <w:r w:rsidR="00C77FB5" w:rsidRPr="00387FC4">
        <w:rPr>
          <w:rFonts w:cstheme="minorHAnsi"/>
          <w:lang w:val="cs-CZ"/>
        </w:rPr>
        <w:t>peptidické vazby proteinů na karboxylových koncích aminokyselin lysinu a argininu, pokud za nimi nenásleduje prolin.</w:t>
      </w:r>
      <w:r w:rsidR="005508A8" w:rsidRPr="00387FC4">
        <w:rPr>
          <w:rFonts w:cstheme="minorHAnsi"/>
          <w:lang w:val="cs-CZ"/>
        </w:rPr>
        <w:t xml:space="preserve"> Takto </w:t>
      </w:r>
      <w:r w:rsidR="001D5B42" w:rsidRPr="00387FC4">
        <w:rPr>
          <w:rFonts w:cstheme="minorHAnsi"/>
          <w:lang w:val="cs-CZ"/>
        </w:rPr>
        <w:t xml:space="preserve">získané </w:t>
      </w:r>
      <w:r w:rsidR="008A7D15" w:rsidRPr="00387FC4">
        <w:rPr>
          <w:rFonts w:cstheme="minorHAnsi"/>
          <w:lang w:val="cs-CZ"/>
        </w:rPr>
        <w:t xml:space="preserve">peptidy </w:t>
      </w:r>
      <w:proofErr w:type="spellStart"/>
      <w:r w:rsidR="008A7D15" w:rsidRPr="00387FC4">
        <w:rPr>
          <w:rFonts w:cstheme="minorHAnsi"/>
          <w:lang w:val="cs-CZ"/>
        </w:rPr>
        <w:t>eluujeme</w:t>
      </w:r>
      <w:proofErr w:type="spellEnd"/>
      <w:r w:rsidR="008A7D15" w:rsidRPr="00387FC4">
        <w:rPr>
          <w:rFonts w:cstheme="minorHAnsi"/>
          <w:lang w:val="cs-CZ"/>
        </w:rPr>
        <w:t xml:space="preserve"> z filtru pomocí centrifugace.</w:t>
      </w:r>
    </w:p>
    <w:p w14:paraId="4063E00A" w14:textId="78E0DF42" w:rsidR="00BB3218" w:rsidRPr="00387FC4" w:rsidRDefault="00BB3218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Odsolení peptidů</w:t>
      </w:r>
      <w:r w:rsidRPr="00387FC4">
        <w:rPr>
          <w:rFonts w:cstheme="minorHAnsi"/>
          <w:lang w:val="cs-CZ"/>
        </w:rPr>
        <w:t xml:space="preserve"> </w:t>
      </w:r>
      <w:r w:rsidR="00161FC9" w:rsidRPr="00387FC4">
        <w:rPr>
          <w:rFonts w:cstheme="minorHAnsi"/>
          <w:lang w:val="cs-CZ"/>
        </w:rPr>
        <w:t>provedeme na kolonkách</w:t>
      </w:r>
      <w:r w:rsidR="00B130C2" w:rsidRPr="00387FC4">
        <w:rPr>
          <w:rFonts w:cstheme="minorHAnsi"/>
          <w:lang w:val="cs-CZ"/>
        </w:rPr>
        <w:t xml:space="preserve"> </w:t>
      </w:r>
      <w:r w:rsidR="00685646" w:rsidRPr="00387FC4">
        <w:rPr>
          <w:rFonts w:cstheme="minorHAnsi"/>
          <w:lang w:val="cs-CZ"/>
        </w:rPr>
        <w:t xml:space="preserve">na principu reverzně fázové chromatografie. </w:t>
      </w:r>
      <w:r w:rsidR="000035CF" w:rsidRPr="00387FC4">
        <w:rPr>
          <w:rFonts w:cstheme="minorHAnsi"/>
          <w:lang w:val="cs-CZ"/>
        </w:rPr>
        <w:t xml:space="preserve">Vzorky jsme </w:t>
      </w:r>
      <w:r w:rsidR="00C50D67" w:rsidRPr="00387FC4">
        <w:rPr>
          <w:rFonts w:cstheme="minorHAnsi"/>
          <w:lang w:val="cs-CZ"/>
        </w:rPr>
        <w:t xml:space="preserve">zpracovávali </w:t>
      </w:r>
      <w:r w:rsidR="000035CF" w:rsidRPr="00387FC4">
        <w:rPr>
          <w:rFonts w:cstheme="minorHAnsi"/>
          <w:lang w:val="cs-CZ"/>
        </w:rPr>
        <w:t>v pufrech obsahující soli, které mohou potlačit ionizaci peptidů při analýze pomocí hmotnost</w:t>
      </w:r>
      <w:r w:rsidR="00C50D67" w:rsidRPr="00387FC4">
        <w:rPr>
          <w:rFonts w:cstheme="minorHAnsi"/>
          <w:lang w:val="cs-CZ"/>
        </w:rPr>
        <w:t>n</w:t>
      </w:r>
      <w:r w:rsidR="000035CF" w:rsidRPr="00387FC4">
        <w:rPr>
          <w:rFonts w:cstheme="minorHAnsi"/>
          <w:lang w:val="cs-CZ"/>
        </w:rPr>
        <w:t>í spektrometrie</w:t>
      </w:r>
      <w:r w:rsidR="00A608C0">
        <w:rPr>
          <w:rFonts w:cstheme="minorHAnsi"/>
          <w:lang w:val="cs-CZ"/>
        </w:rPr>
        <w:t>,</w:t>
      </w:r>
      <w:r w:rsidR="00C50D67" w:rsidRPr="00387FC4">
        <w:rPr>
          <w:rFonts w:cstheme="minorHAnsi"/>
          <w:lang w:val="cs-CZ"/>
        </w:rPr>
        <w:t xml:space="preserve"> a p</w:t>
      </w:r>
      <w:r w:rsidR="000035CF" w:rsidRPr="00387FC4">
        <w:rPr>
          <w:rFonts w:cstheme="minorHAnsi"/>
          <w:lang w:val="cs-CZ"/>
        </w:rPr>
        <w:t xml:space="preserve">roto </w:t>
      </w:r>
      <w:r w:rsidR="00C50D67" w:rsidRPr="00387FC4">
        <w:rPr>
          <w:rFonts w:cstheme="minorHAnsi"/>
          <w:lang w:val="cs-CZ"/>
        </w:rPr>
        <w:t xml:space="preserve">je </w:t>
      </w:r>
      <w:r w:rsidR="000035CF" w:rsidRPr="00387FC4">
        <w:rPr>
          <w:rFonts w:cstheme="minorHAnsi"/>
          <w:lang w:val="cs-CZ"/>
        </w:rPr>
        <w:t xml:space="preserve">musíme z peptidových vzorků </w:t>
      </w:r>
      <w:r w:rsidR="00C50D67" w:rsidRPr="00387FC4">
        <w:rPr>
          <w:rFonts w:cstheme="minorHAnsi"/>
          <w:lang w:val="cs-CZ"/>
        </w:rPr>
        <w:t xml:space="preserve">důkladně </w:t>
      </w:r>
      <w:r w:rsidR="000035CF" w:rsidRPr="00387FC4">
        <w:rPr>
          <w:rFonts w:cstheme="minorHAnsi"/>
          <w:lang w:val="cs-CZ"/>
        </w:rPr>
        <w:t>odstranit.</w:t>
      </w:r>
      <w:r w:rsidR="00B130C2" w:rsidRPr="00387FC4">
        <w:rPr>
          <w:rFonts w:cstheme="minorHAnsi"/>
          <w:lang w:val="cs-CZ"/>
        </w:rPr>
        <w:t xml:space="preserve"> </w:t>
      </w:r>
      <w:r w:rsidR="000908B8" w:rsidRPr="00387FC4">
        <w:rPr>
          <w:rFonts w:cstheme="minorHAnsi"/>
          <w:lang w:val="cs-CZ"/>
        </w:rPr>
        <w:t xml:space="preserve">Sorbent </w:t>
      </w:r>
      <w:r w:rsidR="00685646" w:rsidRPr="00387FC4">
        <w:rPr>
          <w:rFonts w:cstheme="minorHAnsi"/>
          <w:lang w:val="cs-CZ"/>
        </w:rPr>
        <w:t xml:space="preserve">na kolonkách </w:t>
      </w:r>
      <w:r w:rsidR="000908B8" w:rsidRPr="00387FC4">
        <w:rPr>
          <w:rFonts w:cstheme="minorHAnsi"/>
          <w:lang w:val="cs-CZ"/>
        </w:rPr>
        <w:t xml:space="preserve">(stacionární fáze) </w:t>
      </w:r>
      <w:r w:rsidR="003C1974" w:rsidRPr="00387FC4">
        <w:rPr>
          <w:rFonts w:cstheme="minorHAnsi"/>
          <w:lang w:val="cs-CZ"/>
        </w:rPr>
        <w:t xml:space="preserve">obsahuje imobilizované nepolární </w:t>
      </w:r>
      <w:proofErr w:type="spellStart"/>
      <w:r w:rsidR="003C1974" w:rsidRPr="00387FC4">
        <w:rPr>
          <w:rFonts w:cstheme="minorHAnsi"/>
          <w:lang w:val="cs-CZ"/>
        </w:rPr>
        <w:t>oktadecylové</w:t>
      </w:r>
      <w:proofErr w:type="spellEnd"/>
      <w:r w:rsidR="003C1974" w:rsidRPr="00387FC4">
        <w:rPr>
          <w:rFonts w:cstheme="minorHAnsi"/>
          <w:lang w:val="cs-CZ"/>
        </w:rPr>
        <w:t xml:space="preserve"> </w:t>
      </w:r>
      <w:r w:rsidR="00C50D67" w:rsidRPr="00387FC4">
        <w:rPr>
          <w:rFonts w:cstheme="minorHAnsi"/>
          <w:lang w:val="cs-CZ"/>
        </w:rPr>
        <w:t xml:space="preserve">(C18) </w:t>
      </w:r>
      <w:r w:rsidR="003C1974" w:rsidRPr="00387FC4">
        <w:rPr>
          <w:rFonts w:cstheme="minorHAnsi"/>
          <w:lang w:val="cs-CZ"/>
        </w:rPr>
        <w:t xml:space="preserve">řetězce, </w:t>
      </w:r>
      <w:r w:rsidR="000908B8" w:rsidRPr="00387FC4">
        <w:rPr>
          <w:rFonts w:cstheme="minorHAnsi"/>
          <w:lang w:val="cs-CZ"/>
        </w:rPr>
        <w:t xml:space="preserve">s </w:t>
      </w:r>
      <w:r w:rsidR="002B47FC" w:rsidRPr="00387FC4">
        <w:rPr>
          <w:rFonts w:cstheme="minorHAnsi"/>
          <w:lang w:val="cs-CZ"/>
        </w:rPr>
        <w:t xml:space="preserve">nimiž </w:t>
      </w:r>
      <w:r w:rsidR="000908B8" w:rsidRPr="00387FC4">
        <w:rPr>
          <w:rFonts w:cstheme="minorHAnsi"/>
          <w:lang w:val="cs-CZ"/>
        </w:rPr>
        <w:t>interagují nepolární skupiny peptidů ze vzorku</w:t>
      </w:r>
      <w:r w:rsidR="003C1974" w:rsidRPr="00387FC4">
        <w:rPr>
          <w:rFonts w:cstheme="minorHAnsi"/>
          <w:lang w:val="cs-CZ"/>
        </w:rPr>
        <w:t xml:space="preserve">. </w:t>
      </w:r>
      <w:r w:rsidR="000908B8" w:rsidRPr="00387FC4">
        <w:rPr>
          <w:rFonts w:cstheme="minorHAnsi"/>
          <w:lang w:val="cs-CZ"/>
        </w:rPr>
        <w:t xml:space="preserve">Kolonku </w:t>
      </w:r>
      <w:r w:rsidR="003C1974" w:rsidRPr="00387FC4">
        <w:rPr>
          <w:rFonts w:cstheme="minorHAnsi"/>
          <w:lang w:val="cs-CZ"/>
        </w:rPr>
        <w:t xml:space="preserve">poté </w:t>
      </w:r>
      <w:r w:rsidR="00C50D67" w:rsidRPr="00387FC4">
        <w:rPr>
          <w:rFonts w:cstheme="minorHAnsi"/>
          <w:lang w:val="cs-CZ"/>
        </w:rPr>
        <w:t xml:space="preserve">promýváme </w:t>
      </w:r>
      <w:r w:rsidR="003C1974" w:rsidRPr="00387FC4">
        <w:rPr>
          <w:rFonts w:cstheme="minorHAnsi"/>
          <w:lang w:val="cs-CZ"/>
        </w:rPr>
        <w:t>vodou (polární mobilní fáze)</w:t>
      </w:r>
      <w:r w:rsidR="000908B8" w:rsidRPr="00387FC4">
        <w:rPr>
          <w:rFonts w:cstheme="minorHAnsi"/>
          <w:lang w:val="cs-CZ"/>
        </w:rPr>
        <w:t>, čímž se uvolní ve vodě rozpustné kontaminanty</w:t>
      </w:r>
      <w:r w:rsidR="002B47FC" w:rsidRPr="00387FC4">
        <w:rPr>
          <w:rFonts w:cstheme="minorHAnsi"/>
          <w:lang w:val="cs-CZ"/>
        </w:rPr>
        <w:t xml:space="preserve">. Přečištěné </w:t>
      </w:r>
      <w:r w:rsidR="000908B8" w:rsidRPr="00387FC4">
        <w:rPr>
          <w:rFonts w:cstheme="minorHAnsi"/>
          <w:lang w:val="cs-CZ"/>
        </w:rPr>
        <w:t>peptidy poté</w:t>
      </w:r>
      <w:r w:rsidR="003C1974" w:rsidRPr="00387FC4">
        <w:rPr>
          <w:rFonts w:cstheme="minorHAnsi"/>
          <w:lang w:val="cs-CZ"/>
        </w:rPr>
        <w:t xml:space="preserve"> </w:t>
      </w:r>
      <w:r w:rsidR="00C50D67" w:rsidRPr="00387FC4">
        <w:rPr>
          <w:rFonts w:cstheme="minorHAnsi"/>
          <w:lang w:val="cs-CZ"/>
        </w:rPr>
        <w:t xml:space="preserve">postupně </w:t>
      </w:r>
      <w:proofErr w:type="spellStart"/>
      <w:r w:rsidR="002C3316" w:rsidRPr="00387FC4">
        <w:rPr>
          <w:rFonts w:cstheme="minorHAnsi"/>
          <w:lang w:val="cs-CZ"/>
        </w:rPr>
        <w:t>eluujeme</w:t>
      </w:r>
      <w:proofErr w:type="spellEnd"/>
      <w:r w:rsidR="002C3316" w:rsidRPr="00387FC4">
        <w:rPr>
          <w:rFonts w:cstheme="minorHAnsi"/>
          <w:lang w:val="cs-CZ"/>
        </w:rPr>
        <w:t xml:space="preserve"> </w:t>
      </w:r>
      <w:r w:rsidR="003C1974" w:rsidRPr="00387FC4">
        <w:rPr>
          <w:rFonts w:cstheme="minorHAnsi"/>
          <w:lang w:val="cs-CZ"/>
        </w:rPr>
        <w:t>gradient</w:t>
      </w:r>
      <w:r w:rsidR="000908B8" w:rsidRPr="00387FC4">
        <w:rPr>
          <w:rFonts w:cstheme="minorHAnsi"/>
          <w:lang w:val="cs-CZ"/>
        </w:rPr>
        <w:t>em</w:t>
      </w:r>
      <w:r w:rsidR="003C1974" w:rsidRPr="00387FC4">
        <w:rPr>
          <w:rFonts w:cstheme="minorHAnsi"/>
          <w:lang w:val="cs-CZ"/>
        </w:rPr>
        <w:t xml:space="preserve"> acetonitrilu (nepolární mobilní fáze)</w:t>
      </w:r>
      <w:r w:rsidR="000908B8" w:rsidRPr="00387FC4">
        <w:rPr>
          <w:rFonts w:cstheme="minorHAnsi"/>
          <w:lang w:val="cs-CZ"/>
        </w:rPr>
        <w:t xml:space="preserve"> a </w:t>
      </w:r>
      <w:r w:rsidR="00F65A81" w:rsidRPr="00387FC4">
        <w:rPr>
          <w:rFonts w:cstheme="minorHAnsi"/>
          <w:lang w:val="cs-CZ"/>
        </w:rPr>
        <w:t>lyofilizujeme pomocí vakuové centrifugy.</w:t>
      </w:r>
    </w:p>
    <w:p w14:paraId="5296B187" w14:textId="58800A14" w:rsidR="00214B6B" w:rsidRPr="00387FC4" w:rsidRDefault="0035519C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LC-MS/MS</w:t>
      </w:r>
      <w:r w:rsidRPr="00387FC4">
        <w:rPr>
          <w:rFonts w:cstheme="minorHAnsi"/>
          <w:lang w:val="cs-CZ"/>
        </w:rPr>
        <w:t xml:space="preserve"> – p</w:t>
      </w:r>
      <w:r w:rsidR="00AC50AB" w:rsidRPr="00387FC4">
        <w:rPr>
          <w:rFonts w:cstheme="minorHAnsi"/>
          <w:lang w:val="cs-CZ"/>
        </w:rPr>
        <w:t>eptidové vzorky budou následně analyzovány pomocí kapalinové chromatografie ve spojení s tandemovou hmotnostní spektrometrií (LC-MS/MS). To bude provedeno na pracovišti</w:t>
      </w:r>
      <w:r w:rsidR="002E0702" w:rsidRPr="00387FC4">
        <w:rPr>
          <w:rFonts w:cstheme="minorHAnsi"/>
          <w:lang w:val="cs-CZ"/>
        </w:rPr>
        <w:t xml:space="preserve"> „Core </w:t>
      </w:r>
      <w:r w:rsidR="002E0702" w:rsidRPr="00387FC4">
        <w:rPr>
          <w:rFonts w:cstheme="minorHAnsi"/>
          <w:lang w:val="cs-CZ"/>
        </w:rPr>
        <w:lastRenderedPageBreak/>
        <w:t>Facility Proteomics“ CEITEC MU</w:t>
      </w:r>
      <w:r w:rsidR="00AC50AB" w:rsidRPr="00387FC4">
        <w:rPr>
          <w:rFonts w:cstheme="minorHAnsi"/>
          <w:lang w:val="cs-CZ"/>
        </w:rPr>
        <w:t xml:space="preserve">. </w:t>
      </w:r>
      <w:r w:rsidR="003E480D" w:rsidRPr="00387FC4">
        <w:rPr>
          <w:rFonts w:cstheme="minorHAnsi"/>
          <w:lang w:val="cs-CZ"/>
        </w:rPr>
        <w:t xml:space="preserve">V první řadě je při </w:t>
      </w:r>
      <w:r w:rsidR="00EB4D0F" w:rsidRPr="00387FC4">
        <w:rPr>
          <w:rFonts w:cstheme="minorHAnsi"/>
          <w:lang w:val="cs-CZ"/>
        </w:rPr>
        <w:t>LC-MS/MS</w:t>
      </w:r>
      <w:r w:rsidR="003E480D" w:rsidRPr="00387FC4">
        <w:rPr>
          <w:rFonts w:cstheme="minorHAnsi"/>
          <w:lang w:val="cs-CZ"/>
        </w:rPr>
        <w:t xml:space="preserve"> analýze provedena</w:t>
      </w:r>
      <w:r w:rsidR="00EB4D0F" w:rsidRPr="00387FC4">
        <w:rPr>
          <w:rFonts w:cstheme="minorHAnsi"/>
          <w:lang w:val="cs-CZ"/>
        </w:rPr>
        <w:t xml:space="preserve"> separace </w:t>
      </w:r>
      <w:r w:rsidR="003E480D" w:rsidRPr="00387FC4">
        <w:rPr>
          <w:rFonts w:cstheme="minorHAnsi"/>
          <w:lang w:val="cs-CZ"/>
        </w:rPr>
        <w:t>peptidů</w:t>
      </w:r>
      <w:r w:rsidR="00EB4D0F" w:rsidRPr="00387FC4">
        <w:rPr>
          <w:rFonts w:cstheme="minorHAnsi"/>
          <w:lang w:val="cs-CZ"/>
        </w:rPr>
        <w:t xml:space="preserve"> pomocí</w:t>
      </w:r>
      <w:r w:rsidR="003E480D" w:rsidRPr="00387FC4">
        <w:rPr>
          <w:rFonts w:cstheme="minorHAnsi"/>
          <w:lang w:val="cs-CZ"/>
        </w:rPr>
        <w:t xml:space="preserve"> reverzně fázové</w:t>
      </w:r>
      <w:r w:rsidR="00EB4D0F" w:rsidRPr="00387FC4">
        <w:rPr>
          <w:rFonts w:cstheme="minorHAnsi"/>
          <w:lang w:val="cs-CZ"/>
        </w:rPr>
        <w:t xml:space="preserve"> kapalinové chromatograf</w:t>
      </w:r>
      <w:r w:rsidR="003E480D" w:rsidRPr="00387FC4">
        <w:rPr>
          <w:rFonts w:cstheme="minorHAnsi"/>
          <w:lang w:val="cs-CZ"/>
        </w:rPr>
        <w:t>ie</w:t>
      </w:r>
      <w:r w:rsidR="00EB4D0F" w:rsidRPr="00387FC4">
        <w:rPr>
          <w:rFonts w:cstheme="minorHAnsi"/>
          <w:lang w:val="cs-CZ"/>
        </w:rPr>
        <w:t xml:space="preserve"> </w:t>
      </w:r>
      <w:r w:rsidR="002C3316" w:rsidRPr="00387FC4">
        <w:rPr>
          <w:rFonts w:cstheme="minorHAnsi"/>
          <w:lang w:val="cs-CZ"/>
        </w:rPr>
        <w:t xml:space="preserve">(C18) v kyselém prostředí </w:t>
      </w:r>
      <w:r w:rsidR="00EB4D0F" w:rsidRPr="00387FC4">
        <w:rPr>
          <w:rFonts w:cstheme="minorHAnsi"/>
          <w:lang w:val="cs-CZ"/>
        </w:rPr>
        <w:t>na analytické koloně s</w:t>
      </w:r>
      <w:r w:rsidR="003E480D" w:rsidRPr="00387FC4">
        <w:rPr>
          <w:rFonts w:cstheme="minorHAnsi"/>
          <w:lang w:val="cs-CZ"/>
        </w:rPr>
        <w:t xml:space="preserve"> přímým </w:t>
      </w:r>
      <w:r w:rsidR="00261B3C" w:rsidRPr="00387FC4">
        <w:rPr>
          <w:rFonts w:cstheme="minorHAnsi"/>
          <w:lang w:val="cs-CZ"/>
        </w:rPr>
        <w:t xml:space="preserve">napojením </w:t>
      </w:r>
      <w:r w:rsidR="003E480D" w:rsidRPr="00387FC4">
        <w:rPr>
          <w:rFonts w:cstheme="minorHAnsi"/>
          <w:lang w:val="cs-CZ"/>
        </w:rPr>
        <w:t xml:space="preserve">do </w:t>
      </w:r>
      <w:proofErr w:type="spellStart"/>
      <w:r w:rsidR="002C3316" w:rsidRPr="00387FC4">
        <w:rPr>
          <w:rFonts w:cstheme="minorHAnsi"/>
          <w:lang w:val="cs-CZ"/>
        </w:rPr>
        <w:t>nanoelektrospreje</w:t>
      </w:r>
      <w:proofErr w:type="spellEnd"/>
      <w:r w:rsidR="002C3316" w:rsidRPr="00387FC4">
        <w:rPr>
          <w:rFonts w:cstheme="minorHAnsi"/>
          <w:lang w:val="cs-CZ"/>
        </w:rPr>
        <w:t>, kde jsou vlivem vysokého napětí peptidy ionizovány</w:t>
      </w:r>
      <w:r w:rsidR="00261B3C" w:rsidRPr="00387FC4">
        <w:rPr>
          <w:rFonts w:cstheme="minorHAnsi"/>
          <w:lang w:val="cs-CZ"/>
        </w:rPr>
        <w:t xml:space="preserve">, čímž </w:t>
      </w:r>
      <w:r w:rsidR="002C3316" w:rsidRPr="00387FC4">
        <w:rPr>
          <w:rFonts w:cstheme="minorHAnsi"/>
          <w:lang w:val="cs-CZ"/>
        </w:rPr>
        <w:t xml:space="preserve">získávají kladný náboj. </w:t>
      </w:r>
      <w:r w:rsidR="006A5926" w:rsidRPr="00387FC4">
        <w:rPr>
          <w:rFonts w:cstheme="minorHAnsi"/>
          <w:lang w:val="cs-CZ"/>
        </w:rPr>
        <w:t>Ionizované peptidy</w:t>
      </w:r>
      <w:r w:rsidR="00214B6B" w:rsidRPr="00387FC4">
        <w:rPr>
          <w:rFonts w:cstheme="minorHAnsi"/>
          <w:lang w:val="cs-CZ"/>
        </w:rPr>
        <w:t xml:space="preserve"> </w:t>
      </w:r>
      <w:r w:rsidR="002C3316" w:rsidRPr="00387FC4">
        <w:rPr>
          <w:rFonts w:cstheme="minorHAnsi"/>
          <w:lang w:val="cs-CZ"/>
        </w:rPr>
        <w:t>poté vstupují</w:t>
      </w:r>
      <w:r w:rsidR="003E480D" w:rsidRPr="00387FC4">
        <w:rPr>
          <w:rFonts w:cstheme="minorHAnsi"/>
          <w:lang w:val="cs-CZ"/>
        </w:rPr>
        <w:t xml:space="preserve"> do hmotnostního spektrometru. </w:t>
      </w:r>
    </w:p>
    <w:p w14:paraId="06D8B321" w14:textId="548CAD4B" w:rsidR="00EF3618" w:rsidRPr="00387FC4" w:rsidRDefault="00E32ACD" w:rsidP="002C3316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V</w:t>
      </w:r>
      <w:r w:rsidR="00EB3AD0" w:rsidRPr="00387FC4">
        <w:rPr>
          <w:rFonts w:cstheme="minorHAnsi"/>
          <w:b/>
          <w:bCs/>
          <w:lang w:val="cs-CZ"/>
        </w:rPr>
        <w:t>e hmotnostním spektrometru pracujícím v</w:t>
      </w:r>
      <w:r w:rsidRPr="00387FC4">
        <w:rPr>
          <w:rFonts w:cstheme="minorHAnsi"/>
          <w:b/>
          <w:bCs/>
          <w:lang w:val="cs-CZ"/>
        </w:rPr>
        <w:t xml:space="preserve"> režimu </w:t>
      </w:r>
      <w:r w:rsidR="002C3316" w:rsidRPr="00387FC4">
        <w:rPr>
          <w:rFonts w:cstheme="minorHAnsi"/>
          <w:b/>
          <w:bCs/>
          <w:lang w:val="cs-CZ"/>
        </w:rPr>
        <w:t xml:space="preserve">datově závislého sběru dat („data </w:t>
      </w:r>
      <w:proofErr w:type="spellStart"/>
      <w:r w:rsidR="002C3316" w:rsidRPr="00387FC4">
        <w:rPr>
          <w:rFonts w:cstheme="minorHAnsi"/>
          <w:b/>
          <w:bCs/>
          <w:lang w:val="cs-CZ"/>
        </w:rPr>
        <w:t>dependent</w:t>
      </w:r>
      <w:proofErr w:type="spellEnd"/>
      <w:r w:rsidR="002C3316" w:rsidRPr="00387FC4">
        <w:rPr>
          <w:rFonts w:cstheme="minorHAnsi"/>
          <w:b/>
          <w:bCs/>
          <w:lang w:val="cs-CZ"/>
        </w:rPr>
        <w:t xml:space="preserve"> </w:t>
      </w:r>
      <w:proofErr w:type="spellStart"/>
      <w:r w:rsidR="002C3316" w:rsidRPr="00387FC4">
        <w:rPr>
          <w:rFonts w:cstheme="minorHAnsi"/>
          <w:b/>
          <w:bCs/>
          <w:lang w:val="cs-CZ"/>
        </w:rPr>
        <w:t>acquisition</w:t>
      </w:r>
      <w:proofErr w:type="spellEnd"/>
      <w:r w:rsidR="002C3316" w:rsidRPr="00387FC4">
        <w:rPr>
          <w:rFonts w:cstheme="minorHAnsi"/>
          <w:b/>
          <w:bCs/>
          <w:lang w:val="cs-CZ"/>
        </w:rPr>
        <w:t xml:space="preserve"> (</w:t>
      </w:r>
      <w:r w:rsidRPr="00387FC4">
        <w:rPr>
          <w:rFonts w:cstheme="minorHAnsi"/>
          <w:b/>
          <w:bCs/>
          <w:lang w:val="cs-CZ"/>
        </w:rPr>
        <w:t>DDA</w:t>
      </w:r>
      <w:r w:rsidR="002C3316" w:rsidRPr="00387FC4">
        <w:rPr>
          <w:rFonts w:cstheme="minorHAnsi"/>
          <w:b/>
          <w:bCs/>
          <w:lang w:val="cs-CZ"/>
        </w:rPr>
        <w:t>))</w:t>
      </w:r>
      <w:r w:rsidRPr="00387FC4">
        <w:rPr>
          <w:rFonts w:cstheme="minorHAnsi"/>
          <w:lang w:val="cs-CZ"/>
        </w:rPr>
        <w:t xml:space="preserve"> je </w:t>
      </w:r>
      <w:r w:rsidR="00F53870" w:rsidRPr="00387FC4">
        <w:rPr>
          <w:rFonts w:cstheme="minorHAnsi"/>
          <w:lang w:val="cs-CZ"/>
        </w:rPr>
        <w:t xml:space="preserve">u peptidů vystupujících </w:t>
      </w:r>
      <w:r w:rsidR="00EB3AD0" w:rsidRPr="00387FC4">
        <w:rPr>
          <w:rFonts w:cstheme="minorHAnsi"/>
          <w:lang w:val="cs-CZ"/>
        </w:rPr>
        <w:t xml:space="preserve">aktuálně </w:t>
      </w:r>
      <w:r w:rsidR="00F53870" w:rsidRPr="00387FC4">
        <w:rPr>
          <w:rFonts w:cstheme="minorHAnsi"/>
          <w:lang w:val="cs-CZ"/>
        </w:rPr>
        <w:t xml:space="preserve">z chromatografické kolony </w:t>
      </w:r>
      <w:r w:rsidRPr="00387FC4">
        <w:rPr>
          <w:rFonts w:cstheme="minorHAnsi"/>
          <w:lang w:val="cs-CZ"/>
        </w:rPr>
        <w:t xml:space="preserve">nejprve </w:t>
      </w:r>
      <w:r w:rsidR="00F53870" w:rsidRPr="00387FC4">
        <w:rPr>
          <w:rFonts w:cstheme="minorHAnsi"/>
          <w:lang w:val="cs-CZ"/>
        </w:rPr>
        <w:t xml:space="preserve">změřeno </w:t>
      </w:r>
      <w:r w:rsidRPr="00387FC4">
        <w:rPr>
          <w:rFonts w:cstheme="minorHAnsi"/>
          <w:lang w:val="cs-CZ"/>
        </w:rPr>
        <w:t>MS1 spektrum</w:t>
      </w:r>
      <w:r w:rsidR="002C3316" w:rsidRPr="00387FC4">
        <w:rPr>
          <w:rFonts w:cstheme="minorHAnsi"/>
          <w:lang w:val="cs-CZ"/>
        </w:rPr>
        <w:t>, což je závislost intenzity signálu na poměru hmotnost/náboj (m/z)</w:t>
      </w:r>
      <w:r w:rsidRPr="00387FC4">
        <w:rPr>
          <w:rFonts w:cstheme="minorHAnsi"/>
          <w:lang w:val="cs-CZ"/>
        </w:rPr>
        <w:t xml:space="preserve">. </w:t>
      </w:r>
      <w:proofErr w:type="spellStart"/>
      <w:r w:rsidR="00EB3AD0" w:rsidRPr="00387FC4">
        <w:rPr>
          <w:rFonts w:cstheme="minorHAnsi"/>
          <w:lang w:val="cs-CZ"/>
        </w:rPr>
        <w:t>Prekurzorové</w:t>
      </w:r>
      <w:proofErr w:type="spellEnd"/>
      <w:r w:rsidR="00EB3AD0" w:rsidRPr="00387FC4">
        <w:rPr>
          <w:rFonts w:cstheme="minorHAnsi"/>
          <w:lang w:val="cs-CZ"/>
        </w:rPr>
        <w:t xml:space="preserve"> i</w:t>
      </w:r>
      <w:r w:rsidRPr="00387FC4">
        <w:rPr>
          <w:rFonts w:cstheme="minorHAnsi"/>
          <w:lang w:val="cs-CZ"/>
        </w:rPr>
        <w:t xml:space="preserve">onty </w:t>
      </w:r>
      <w:r w:rsidR="002C3316" w:rsidRPr="00387FC4">
        <w:rPr>
          <w:rFonts w:cstheme="minorHAnsi"/>
          <w:lang w:val="cs-CZ"/>
        </w:rPr>
        <w:t>poskytující v </w:t>
      </w:r>
      <w:r w:rsidRPr="00387FC4">
        <w:rPr>
          <w:rFonts w:cstheme="minorHAnsi"/>
          <w:lang w:val="cs-CZ"/>
        </w:rPr>
        <w:t>MS</w:t>
      </w:r>
      <w:r w:rsidR="00ED6356" w:rsidRPr="00387FC4">
        <w:rPr>
          <w:rFonts w:cstheme="minorHAnsi"/>
          <w:lang w:val="cs-CZ"/>
        </w:rPr>
        <w:t>1</w:t>
      </w:r>
      <w:r w:rsidRPr="00387FC4">
        <w:rPr>
          <w:rFonts w:cstheme="minorHAnsi"/>
          <w:lang w:val="cs-CZ"/>
        </w:rPr>
        <w:t xml:space="preserve"> </w:t>
      </w:r>
      <w:r w:rsidR="002C3316" w:rsidRPr="00387FC4">
        <w:rPr>
          <w:rFonts w:cstheme="minorHAnsi"/>
          <w:lang w:val="cs-CZ"/>
        </w:rPr>
        <w:t>spektru nej</w:t>
      </w:r>
      <w:r w:rsidR="008C2FCB" w:rsidRPr="00387FC4">
        <w:rPr>
          <w:rFonts w:cstheme="minorHAnsi"/>
          <w:lang w:val="cs-CZ"/>
        </w:rPr>
        <w:t>intenzivnější</w:t>
      </w:r>
      <w:r w:rsidR="002C3316" w:rsidRPr="00387FC4">
        <w:rPr>
          <w:rFonts w:cstheme="minorHAnsi"/>
          <w:lang w:val="cs-CZ"/>
        </w:rPr>
        <w:t xml:space="preserve"> signály </w:t>
      </w:r>
      <w:r w:rsidRPr="00387FC4">
        <w:rPr>
          <w:rFonts w:cstheme="minorHAnsi"/>
          <w:lang w:val="cs-CZ"/>
        </w:rPr>
        <w:t>jsou poté postupně fragmentovány v kolizní cele</w:t>
      </w:r>
      <w:r w:rsidR="00F53870" w:rsidRPr="00387FC4">
        <w:rPr>
          <w:rFonts w:cstheme="minorHAnsi"/>
          <w:lang w:val="cs-CZ"/>
        </w:rPr>
        <w:t xml:space="preserve">, </w:t>
      </w:r>
      <w:r w:rsidR="002C3316" w:rsidRPr="00387FC4">
        <w:rPr>
          <w:rFonts w:cstheme="minorHAnsi"/>
          <w:lang w:val="cs-CZ"/>
        </w:rPr>
        <w:t xml:space="preserve">vzniklé </w:t>
      </w:r>
      <w:r w:rsidR="00F53870" w:rsidRPr="00387FC4">
        <w:rPr>
          <w:rFonts w:cstheme="minorHAnsi"/>
          <w:lang w:val="cs-CZ"/>
        </w:rPr>
        <w:t>p</w:t>
      </w:r>
      <w:r w:rsidRPr="00387FC4">
        <w:rPr>
          <w:rFonts w:cstheme="minorHAnsi"/>
          <w:lang w:val="cs-CZ"/>
        </w:rPr>
        <w:t xml:space="preserve">roduktové ionty </w:t>
      </w:r>
      <w:r w:rsidR="008C2FCB" w:rsidRPr="00387FC4">
        <w:rPr>
          <w:rFonts w:cstheme="minorHAnsi"/>
          <w:lang w:val="cs-CZ"/>
        </w:rPr>
        <w:t xml:space="preserve">jsou změřeny </w:t>
      </w:r>
      <w:r w:rsidRPr="00387FC4">
        <w:rPr>
          <w:rFonts w:cstheme="minorHAnsi"/>
          <w:lang w:val="cs-CZ"/>
        </w:rPr>
        <w:t xml:space="preserve">v MS2 spektrech. Většina </w:t>
      </w:r>
      <w:r w:rsidR="00B94B4E" w:rsidRPr="00387FC4">
        <w:rPr>
          <w:rFonts w:cstheme="minorHAnsi"/>
          <w:lang w:val="cs-CZ"/>
        </w:rPr>
        <w:t xml:space="preserve">moderních </w:t>
      </w:r>
      <w:r w:rsidRPr="00387FC4">
        <w:rPr>
          <w:rFonts w:cstheme="minorHAnsi"/>
          <w:lang w:val="cs-CZ"/>
        </w:rPr>
        <w:t>hmotnostních spektrometrů dokáže</w:t>
      </w:r>
      <w:r w:rsidR="00D51A2B" w:rsidRPr="00387FC4">
        <w:rPr>
          <w:rFonts w:cstheme="minorHAnsi"/>
          <w:lang w:val="cs-CZ"/>
        </w:rPr>
        <w:t xml:space="preserve"> opakovaně</w:t>
      </w:r>
      <w:r w:rsidRPr="00387FC4">
        <w:rPr>
          <w:rFonts w:cstheme="minorHAnsi"/>
          <w:lang w:val="cs-CZ"/>
        </w:rPr>
        <w:t xml:space="preserve"> prov</w:t>
      </w:r>
      <w:r w:rsidR="00D51A2B" w:rsidRPr="00387FC4">
        <w:rPr>
          <w:rFonts w:cstheme="minorHAnsi"/>
          <w:lang w:val="cs-CZ"/>
        </w:rPr>
        <w:t>ádět</w:t>
      </w:r>
      <w:r w:rsidRPr="00387FC4">
        <w:rPr>
          <w:rFonts w:cstheme="minorHAnsi"/>
          <w:lang w:val="cs-CZ"/>
        </w:rPr>
        <w:t xml:space="preserve"> DDA cykl</w:t>
      </w:r>
      <w:r w:rsidR="00D51A2B" w:rsidRPr="00387FC4">
        <w:rPr>
          <w:rFonts w:cstheme="minorHAnsi"/>
          <w:lang w:val="cs-CZ"/>
        </w:rPr>
        <w:t>y</w:t>
      </w:r>
      <w:r w:rsidRPr="00387FC4">
        <w:rPr>
          <w:rFonts w:cstheme="minorHAnsi"/>
          <w:lang w:val="cs-CZ"/>
        </w:rPr>
        <w:t xml:space="preserve"> s jedním MS1 skenem a </w:t>
      </w:r>
      <w:r w:rsidR="008C2FCB" w:rsidRPr="00387FC4">
        <w:rPr>
          <w:rFonts w:cstheme="minorHAnsi"/>
          <w:lang w:val="cs-CZ"/>
        </w:rPr>
        <w:t>alespoň</w:t>
      </w:r>
      <w:r w:rsidR="00B94B4E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>dvaceti MS2 závislými skeny</w:t>
      </w:r>
      <w:r w:rsidR="00EB3AD0" w:rsidRPr="00387FC4">
        <w:rPr>
          <w:rFonts w:cstheme="minorHAnsi"/>
          <w:lang w:val="cs-CZ"/>
        </w:rPr>
        <w:t xml:space="preserve"> v čase okolo tří sekund</w:t>
      </w:r>
      <w:r w:rsidRPr="00387FC4">
        <w:rPr>
          <w:rFonts w:cstheme="minorHAnsi"/>
          <w:lang w:val="cs-CZ"/>
        </w:rPr>
        <w:t xml:space="preserve">, což </w:t>
      </w:r>
      <w:r w:rsidR="00B94B4E" w:rsidRPr="00387FC4">
        <w:rPr>
          <w:rFonts w:cstheme="minorHAnsi"/>
          <w:lang w:val="cs-CZ"/>
        </w:rPr>
        <w:t xml:space="preserve">typicky umožňuje </w:t>
      </w:r>
      <w:r w:rsidRPr="00387FC4">
        <w:rPr>
          <w:rFonts w:cstheme="minorHAnsi"/>
          <w:lang w:val="cs-CZ"/>
        </w:rPr>
        <w:t xml:space="preserve">v jedné analýze identifikovat </w:t>
      </w:r>
      <w:r w:rsidR="00EB3AD0" w:rsidRPr="00387FC4">
        <w:rPr>
          <w:rFonts w:cstheme="minorHAnsi"/>
          <w:lang w:val="cs-CZ"/>
        </w:rPr>
        <w:t xml:space="preserve">a kvantifikovat </w:t>
      </w:r>
      <w:r w:rsidRPr="00387FC4">
        <w:rPr>
          <w:rFonts w:cstheme="minorHAnsi"/>
          <w:lang w:val="cs-CZ"/>
        </w:rPr>
        <w:t xml:space="preserve">tisíce proteinů. </w:t>
      </w:r>
      <w:r w:rsidR="00EB3AD0" w:rsidRPr="00387FC4">
        <w:rPr>
          <w:rFonts w:cstheme="minorHAnsi"/>
          <w:lang w:val="cs-CZ"/>
        </w:rPr>
        <w:t xml:space="preserve">Nevýhodou </w:t>
      </w:r>
      <w:r w:rsidRPr="00387FC4">
        <w:rPr>
          <w:rFonts w:cstheme="minorHAnsi"/>
          <w:lang w:val="cs-CZ"/>
        </w:rPr>
        <w:t xml:space="preserve">tohoto přístupu </w:t>
      </w:r>
      <w:r w:rsidR="00EB3AD0" w:rsidRPr="00387FC4">
        <w:rPr>
          <w:rFonts w:cstheme="minorHAnsi"/>
          <w:lang w:val="cs-CZ"/>
        </w:rPr>
        <w:t xml:space="preserve">je </w:t>
      </w:r>
      <w:r w:rsidR="00F53870" w:rsidRPr="00387FC4">
        <w:rPr>
          <w:rFonts w:cstheme="minorHAnsi"/>
          <w:lang w:val="cs-CZ"/>
        </w:rPr>
        <w:t>omezen</w:t>
      </w:r>
      <w:r w:rsidR="00EB3AD0" w:rsidRPr="00387FC4">
        <w:rPr>
          <w:rFonts w:cstheme="minorHAnsi"/>
          <w:lang w:val="cs-CZ"/>
        </w:rPr>
        <w:t>á</w:t>
      </w:r>
      <w:r w:rsidRPr="00387FC4">
        <w:rPr>
          <w:rFonts w:cstheme="minorHAnsi"/>
          <w:lang w:val="cs-CZ"/>
        </w:rPr>
        <w:t xml:space="preserve"> reprodukovatelnost</w:t>
      </w:r>
      <w:r w:rsidR="00EB3AD0" w:rsidRPr="00387FC4">
        <w:rPr>
          <w:rFonts w:cstheme="minorHAnsi"/>
          <w:lang w:val="cs-CZ"/>
        </w:rPr>
        <w:t xml:space="preserve"> daná </w:t>
      </w:r>
      <w:r w:rsidR="008C2FCB" w:rsidRPr="00387FC4">
        <w:rPr>
          <w:rFonts w:cstheme="minorHAnsi"/>
          <w:lang w:val="cs-CZ"/>
        </w:rPr>
        <w:t xml:space="preserve">do jisté míry </w:t>
      </w:r>
      <w:r w:rsidR="00EB3AD0" w:rsidRPr="00387FC4">
        <w:rPr>
          <w:rFonts w:cstheme="minorHAnsi"/>
          <w:lang w:val="cs-CZ"/>
        </w:rPr>
        <w:t xml:space="preserve">náhodnou </w:t>
      </w:r>
      <w:r w:rsidRPr="00387FC4">
        <w:rPr>
          <w:rFonts w:cstheme="minorHAnsi"/>
          <w:lang w:val="cs-CZ"/>
        </w:rPr>
        <w:t xml:space="preserve">selekcí </w:t>
      </w:r>
      <w:proofErr w:type="spellStart"/>
      <w:r w:rsidRPr="00387FC4">
        <w:rPr>
          <w:rFonts w:cstheme="minorHAnsi"/>
          <w:lang w:val="cs-CZ"/>
        </w:rPr>
        <w:t>prekurzorových</w:t>
      </w:r>
      <w:proofErr w:type="spellEnd"/>
      <w:r w:rsidRPr="00387FC4">
        <w:rPr>
          <w:rFonts w:cstheme="minorHAnsi"/>
          <w:lang w:val="cs-CZ"/>
        </w:rPr>
        <w:t xml:space="preserve"> iontů </w:t>
      </w:r>
      <w:r w:rsidR="00EB3AD0" w:rsidRPr="00387FC4">
        <w:rPr>
          <w:rFonts w:cstheme="minorHAnsi"/>
          <w:lang w:val="cs-CZ"/>
        </w:rPr>
        <w:t>pro fragmentaci. Toto do značné míry řeší režim</w:t>
      </w:r>
      <w:r w:rsidR="002C3316" w:rsidRPr="00387FC4">
        <w:rPr>
          <w:rFonts w:cstheme="minorHAnsi"/>
          <w:lang w:val="cs-CZ"/>
        </w:rPr>
        <w:t xml:space="preserve"> tzv. datově nezávisl</w:t>
      </w:r>
      <w:r w:rsidR="00EB3AD0" w:rsidRPr="00387FC4">
        <w:rPr>
          <w:rFonts w:cstheme="minorHAnsi"/>
          <w:lang w:val="cs-CZ"/>
        </w:rPr>
        <w:t>ého</w:t>
      </w:r>
      <w:r w:rsidR="002C3316" w:rsidRPr="00387FC4">
        <w:rPr>
          <w:rFonts w:cstheme="minorHAnsi"/>
          <w:lang w:val="cs-CZ"/>
        </w:rPr>
        <w:t xml:space="preserve"> sběr</w:t>
      </w:r>
      <w:r w:rsidR="00EB3AD0" w:rsidRPr="00387FC4">
        <w:rPr>
          <w:rFonts w:cstheme="minorHAnsi"/>
          <w:lang w:val="cs-CZ"/>
        </w:rPr>
        <w:t>u</w:t>
      </w:r>
      <w:r w:rsidR="002C3316" w:rsidRPr="00387FC4">
        <w:rPr>
          <w:rFonts w:cstheme="minorHAnsi"/>
          <w:lang w:val="cs-CZ"/>
        </w:rPr>
        <w:t xml:space="preserve"> dat </w:t>
      </w:r>
      <w:r w:rsidR="002C3316" w:rsidRPr="00387FC4">
        <w:rPr>
          <w:rFonts w:cstheme="minorHAnsi"/>
          <w:b/>
          <w:bCs/>
          <w:lang w:val="cs-CZ"/>
        </w:rPr>
        <w:t>(</w:t>
      </w:r>
      <w:r w:rsidR="003F110E" w:rsidRPr="00387FC4">
        <w:rPr>
          <w:rFonts w:cstheme="minorHAnsi"/>
          <w:b/>
          <w:bCs/>
          <w:lang w:val="cs-CZ"/>
        </w:rPr>
        <w:t>”</w:t>
      </w:r>
      <w:r w:rsidR="002C3316" w:rsidRPr="00387FC4">
        <w:rPr>
          <w:rFonts w:cstheme="minorHAnsi"/>
          <w:b/>
          <w:bCs/>
          <w:lang w:val="cs-CZ"/>
        </w:rPr>
        <w:t xml:space="preserve">data independent </w:t>
      </w:r>
      <w:proofErr w:type="spellStart"/>
      <w:r w:rsidR="002C3316" w:rsidRPr="00387FC4">
        <w:rPr>
          <w:rFonts w:cstheme="minorHAnsi"/>
          <w:b/>
          <w:bCs/>
          <w:lang w:val="cs-CZ"/>
        </w:rPr>
        <w:t>acquisition</w:t>
      </w:r>
      <w:proofErr w:type="spellEnd"/>
      <w:r w:rsidR="003F110E" w:rsidRPr="00387FC4">
        <w:rPr>
          <w:rFonts w:cstheme="minorHAnsi"/>
          <w:b/>
          <w:bCs/>
          <w:lang w:val="cs-CZ"/>
        </w:rPr>
        <w:t>”</w:t>
      </w:r>
      <w:r w:rsidR="002C3316" w:rsidRPr="00387FC4">
        <w:rPr>
          <w:rFonts w:cstheme="minorHAnsi"/>
          <w:b/>
          <w:bCs/>
          <w:lang w:val="cs-CZ"/>
        </w:rPr>
        <w:t xml:space="preserve"> (DIA)).</w:t>
      </w:r>
    </w:p>
    <w:p w14:paraId="370B1C3E" w14:textId="33E0FB2D" w:rsidR="00822B1C" w:rsidRPr="00387FC4" w:rsidRDefault="00E32ACD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V rámci t</w:t>
      </w:r>
      <w:r w:rsidR="00D51A2B" w:rsidRPr="00387FC4">
        <w:rPr>
          <w:rFonts w:cstheme="minorHAnsi"/>
          <w:lang w:val="cs-CZ"/>
        </w:rPr>
        <w:t>ohoto cvičení</w:t>
      </w:r>
      <w:r w:rsidRPr="00387FC4">
        <w:rPr>
          <w:rFonts w:cstheme="minorHAnsi"/>
          <w:lang w:val="cs-CZ"/>
        </w:rPr>
        <w:t xml:space="preserve"> provede</w:t>
      </w:r>
      <w:r w:rsidR="00D51A2B" w:rsidRPr="00387FC4">
        <w:rPr>
          <w:rFonts w:cstheme="minorHAnsi"/>
          <w:lang w:val="cs-CZ"/>
        </w:rPr>
        <w:t>me</w:t>
      </w:r>
      <w:r w:rsidRPr="00387FC4">
        <w:rPr>
          <w:rFonts w:cstheme="minorHAnsi"/>
          <w:lang w:val="cs-CZ"/>
        </w:rPr>
        <w:t xml:space="preserve"> </w:t>
      </w:r>
      <w:proofErr w:type="spellStart"/>
      <w:r w:rsidR="004966AD" w:rsidRPr="00387FC4">
        <w:rPr>
          <w:rFonts w:cstheme="minorHAnsi"/>
          <w:lang w:val="cs-CZ"/>
        </w:rPr>
        <w:t>proteomovou</w:t>
      </w:r>
      <w:proofErr w:type="spellEnd"/>
      <w:r w:rsidR="004966AD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>analýz</w:t>
      </w:r>
      <w:r w:rsidR="00D51A2B" w:rsidRPr="00387FC4">
        <w:rPr>
          <w:rFonts w:cstheme="minorHAnsi"/>
          <w:lang w:val="cs-CZ"/>
        </w:rPr>
        <w:t>u</w:t>
      </w:r>
      <w:r w:rsidRPr="00387FC4">
        <w:rPr>
          <w:rFonts w:cstheme="minorHAnsi"/>
          <w:lang w:val="cs-CZ"/>
        </w:rPr>
        <w:t xml:space="preserve"> pomocí hmotnostního spektrometru </w:t>
      </w:r>
      <w:r w:rsidR="001F7738">
        <w:rPr>
          <w:rFonts w:cstheme="minorHAnsi"/>
          <w:lang w:val="cs-CZ"/>
        </w:rPr>
        <w:t xml:space="preserve">s analyzátorem </w:t>
      </w:r>
      <w:proofErr w:type="spellStart"/>
      <w:r w:rsidR="000C47FF" w:rsidRPr="00387FC4">
        <w:rPr>
          <w:rFonts w:cstheme="minorHAnsi"/>
          <w:lang w:val="cs-CZ"/>
        </w:rPr>
        <w:t>Orbitrap</w:t>
      </w:r>
      <w:proofErr w:type="spellEnd"/>
      <w:r w:rsidRPr="00387FC4">
        <w:rPr>
          <w:rFonts w:cstheme="minorHAnsi"/>
          <w:lang w:val="cs-CZ"/>
        </w:rPr>
        <w:t xml:space="preserve"> v </w:t>
      </w:r>
      <w:r w:rsidRPr="00387FC4">
        <w:rPr>
          <w:rFonts w:cstheme="minorHAnsi"/>
          <w:b/>
          <w:bCs/>
          <w:lang w:val="cs-CZ"/>
        </w:rPr>
        <w:t>D</w:t>
      </w:r>
      <w:r w:rsidR="000C47FF" w:rsidRPr="00387FC4">
        <w:rPr>
          <w:rFonts w:cstheme="minorHAnsi"/>
          <w:b/>
          <w:bCs/>
          <w:lang w:val="cs-CZ"/>
        </w:rPr>
        <w:t>D</w:t>
      </w:r>
      <w:r w:rsidRPr="00387FC4">
        <w:rPr>
          <w:rFonts w:cstheme="minorHAnsi"/>
          <w:b/>
          <w:bCs/>
          <w:lang w:val="cs-CZ"/>
        </w:rPr>
        <w:t>A</w:t>
      </w:r>
      <w:r w:rsidRPr="00387FC4">
        <w:rPr>
          <w:rFonts w:cstheme="minorHAnsi"/>
          <w:lang w:val="cs-CZ"/>
        </w:rPr>
        <w:t xml:space="preserve"> módu s využitím </w:t>
      </w:r>
      <w:r w:rsidR="00261B3C" w:rsidRPr="00387FC4">
        <w:rPr>
          <w:rFonts w:cstheme="minorHAnsi"/>
          <w:lang w:val="cs-CZ"/>
        </w:rPr>
        <w:t>“</w:t>
      </w:r>
      <w:proofErr w:type="spellStart"/>
      <w:r w:rsidR="004966AD" w:rsidRPr="00387FC4">
        <w:rPr>
          <w:rFonts w:cstheme="minorHAnsi"/>
          <w:lang w:val="cs-CZ"/>
        </w:rPr>
        <w:t>high</w:t>
      </w:r>
      <w:proofErr w:type="spellEnd"/>
      <w:r w:rsidR="004966AD" w:rsidRPr="00387FC4">
        <w:rPr>
          <w:rFonts w:cstheme="minorHAnsi"/>
          <w:lang w:val="cs-CZ"/>
        </w:rPr>
        <w:t xml:space="preserve"> </w:t>
      </w:r>
      <w:proofErr w:type="spellStart"/>
      <w:r w:rsidR="004966AD" w:rsidRPr="00387FC4">
        <w:rPr>
          <w:rFonts w:cstheme="minorHAnsi"/>
          <w:lang w:val="cs-CZ"/>
        </w:rPr>
        <w:t>collision</w:t>
      </w:r>
      <w:proofErr w:type="spellEnd"/>
      <w:r w:rsidR="004966AD" w:rsidRPr="00387FC4">
        <w:rPr>
          <w:rFonts w:cstheme="minorHAnsi"/>
          <w:lang w:val="cs-CZ"/>
        </w:rPr>
        <w:t xml:space="preserve"> </w:t>
      </w:r>
      <w:proofErr w:type="spellStart"/>
      <w:r w:rsidR="004966AD" w:rsidRPr="00387FC4">
        <w:rPr>
          <w:rFonts w:cstheme="minorHAnsi"/>
          <w:lang w:val="cs-CZ"/>
        </w:rPr>
        <w:t>dissociation</w:t>
      </w:r>
      <w:proofErr w:type="spellEnd"/>
      <w:r w:rsidR="004966AD" w:rsidRPr="00387FC4">
        <w:rPr>
          <w:rFonts w:cstheme="minorHAnsi"/>
          <w:lang w:val="cs-CZ"/>
        </w:rPr>
        <w:t>“ (HCD) cely</w:t>
      </w:r>
      <w:r w:rsidR="002C3316" w:rsidRPr="00387FC4">
        <w:rPr>
          <w:rFonts w:cstheme="minorHAnsi"/>
          <w:lang w:val="cs-CZ"/>
        </w:rPr>
        <w:t xml:space="preserve">, kde se </w:t>
      </w:r>
      <w:proofErr w:type="spellStart"/>
      <w:r w:rsidR="002C3316" w:rsidRPr="00387FC4">
        <w:rPr>
          <w:rFonts w:cstheme="minorHAnsi"/>
          <w:lang w:val="cs-CZ"/>
        </w:rPr>
        <w:t>prekurzorové</w:t>
      </w:r>
      <w:proofErr w:type="spellEnd"/>
      <w:r w:rsidR="002C3316" w:rsidRPr="00387FC4">
        <w:rPr>
          <w:rFonts w:cstheme="minorHAnsi"/>
          <w:lang w:val="cs-CZ"/>
        </w:rPr>
        <w:t xml:space="preserve"> ionty fragmentují,</w:t>
      </w:r>
      <w:r w:rsidRPr="00387FC4">
        <w:rPr>
          <w:rFonts w:cstheme="minorHAnsi"/>
          <w:lang w:val="cs-CZ"/>
        </w:rPr>
        <w:t xml:space="preserve"> a analyzátoru typu </w:t>
      </w:r>
      <w:proofErr w:type="spellStart"/>
      <w:r w:rsidRPr="00387FC4">
        <w:rPr>
          <w:rFonts w:cstheme="minorHAnsi"/>
          <w:lang w:val="cs-CZ"/>
        </w:rPr>
        <w:t>Orbitrap</w:t>
      </w:r>
      <w:proofErr w:type="spellEnd"/>
      <w:r w:rsidR="002C3316" w:rsidRPr="00387FC4">
        <w:rPr>
          <w:rFonts w:cstheme="minorHAnsi"/>
          <w:lang w:val="cs-CZ"/>
        </w:rPr>
        <w:t xml:space="preserve">, kde se detekují </w:t>
      </w:r>
      <w:r w:rsidR="004966AD" w:rsidRPr="00387FC4">
        <w:rPr>
          <w:rFonts w:cstheme="minorHAnsi"/>
          <w:lang w:val="cs-CZ"/>
        </w:rPr>
        <w:t xml:space="preserve">jak ionty peptidů při měření MS1 spekter, tak </w:t>
      </w:r>
      <w:r w:rsidR="00261B3C" w:rsidRPr="00387FC4">
        <w:rPr>
          <w:rFonts w:cstheme="minorHAnsi"/>
          <w:lang w:val="cs-CZ"/>
        </w:rPr>
        <w:t xml:space="preserve">jejich </w:t>
      </w:r>
      <w:r w:rsidR="004966AD" w:rsidRPr="00387FC4">
        <w:rPr>
          <w:rFonts w:cstheme="minorHAnsi"/>
          <w:lang w:val="cs-CZ"/>
        </w:rPr>
        <w:t xml:space="preserve">produktové </w:t>
      </w:r>
      <w:r w:rsidR="00EB3AD0" w:rsidRPr="00387FC4">
        <w:rPr>
          <w:rFonts w:cstheme="minorHAnsi"/>
          <w:lang w:val="cs-CZ"/>
        </w:rPr>
        <w:t>ionty</w:t>
      </w:r>
      <w:r w:rsidR="004966AD" w:rsidRPr="00387FC4">
        <w:rPr>
          <w:rFonts w:cstheme="minorHAnsi"/>
          <w:lang w:val="cs-CZ"/>
        </w:rPr>
        <w:t xml:space="preserve"> při měření MS2 spekter</w:t>
      </w:r>
      <w:r w:rsidR="00EB3AD0" w:rsidRPr="00387FC4">
        <w:rPr>
          <w:rFonts w:cstheme="minorHAnsi"/>
          <w:lang w:val="cs-CZ"/>
        </w:rPr>
        <w:t>.</w:t>
      </w:r>
    </w:p>
    <w:p w14:paraId="1BFADB08" w14:textId="4649DA67" w:rsidR="00867461" w:rsidRPr="00387FC4" w:rsidRDefault="001D431D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b/>
          <w:bCs/>
          <w:lang w:val="cs-CZ"/>
        </w:rPr>
        <w:t xml:space="preserve">Identifikaci a kvantifikaci peptidů a proteinů ze </w:t>
      </w:r>
      <w:r w:rsidR="007B701D" w:rsidRPr="00387FC4">
        <w:rPr>
          <w:rFonts w:cstheme="minorHAnsi"/>
          <w:b/>
          <w:bCs/>
          <w:lang w:val="cs-CZ"/>
        </w:rPr>
        <w:t>surových</w:t>
      </w:r>
      <w:r w:rsidR="008270A2" w:rsidRPr="00387FC4">
        <w:rPr>
          <w:rFonts w:cstheme="minorHAnsi"/>
          <w:b/>
          <w:bCs/>
          <w:lang w:val="cs-CZ"/>
        </w:rPr>
        <w:t xml:space="preserve"> LC-MS/MS dat </w:t>
      </w:r>
      <w:r w:rsidRPr="00387FC4">
        <w:rPr>
          <w:rFonts w:cstheme="minorHAnsi"/>
          <w:lang w:val="cs-CZ"/>
        </w:rPr>
        <w:t>provedeme</w:t>
      </w:r>
      <w:r w:rsidR="008270A2" w:rsidRPr="00387FC4">
        <w:rPr>
          <w:rFonts w:cstheme="minorHAnsi"/>
          <w:lang w:val="cs-CZ"/>
        </w:rPr>
        <w:t xml:space="preserve"> v</w:t>
      </w:r>
      <w:r w:rsidR="00DF5710" w:rsidRPr="00387FC4">
        <w:rPr>
          <w:rFonts w:cstheme="minorHAnsi"/>
          <w:lang w:val="cs-CZ"/>
        </w:rPr>
        <w:t>e volně dostupném akademickém</w:t>
      </w:r>
      <w:r w:rsidR="008270A2" w:rsidRPr="00387FC4">
        <w:rPr>
          <w:rFonts w:cstheme="minorHAnsi"/>
          <w:lang w:val="cs-CZ"/>
        </w:rPr>
        <w:t xml:space="preserve"> software </w:t>
      </w:r>
      <w:proofErr w:type="spellStart"/>
      <w:r w:rsidR="008270A2" w:rsidRPr="00387FC4">
        <w:rPr>
          <w:rFonts w:cstheme="minorHAnsi"/>
          <w:b/>
          <w:bCs/>
          <w:lang w:val="cs-CZ"/>
        </w:rPr>
        <w:t>MaxQuant</w:t>
      </w:r>
      <w:proofErr w:type="spellEnd"/>
      <w:r w:rsidRPr="00387FC4">
        <w:rPr>
          <w:rFonts w:cstheme="minorHAnsi"/>
          <w:lang w:val="cs-CZ"/>
        </w:rPr>
        <w:t>.</w:t>
      </w:r>
      <w:r w:rsidR="00540778" w:rsidRPr="00387FC4">
        <w:rPr>
          <w:rFonts w:cstheme="minorHAnsi"/>
          <w:lang w:val="cs-CZ"/>
        </w:rPr>
        <w:t xml:space="preserve"> </w:t>
      </w:r>
      <w:r w:rsidR="00EF3618" w:rsidRPr="00387FC4">
        <w:rPr>
          <w:rFonts w:cstheme="minorHAnsi"/>
          <w:lang w:val="cs-CZ"/>
        </w:rPr>
        <w:t xml:space="preserve">Každý </w:t>
      </w:r>
      <w:r w:rsidRPr="00387FC4">
        <w:rPr>
          <w:rFonts w:cstheme="minorHAnsi"/>
          <w:lang w:val="cs-CZ"/>
        </w:rPr>
        <w:t xml:space="preserve">datový </w:t>
      </w:r>
      <w:r w:rsidR="00EF3618" w:rsidRPr="00387FC4">
        <w:rPr>
          <w:rFonts w:cstheme="minorHAnsi"/>
          <w:lang w:val="cs-CZ"/>
        </w:rPr>
        <w:t xml:space="preserve">soubor </w:t>
      </w:r>
      <w:r w:rsidR="00F53870" w:rsidRPr="00387FC4">
        <w:rPr>
          <w:rFonts w:cstheme="minorHAnsi"/>
          <w:lang w:val="cs-CZ"/>
        </w:rPr>
        <w:t>obsahuj</w:t>
      </w:r>
      <w:r w:rsidR="00EF3618" w:rsidRPr="00387FC4">
        <w:rPr>
          <w:rFonts w:cstheme="minorHAnsi"/>
          <w:lang w:val="cs-CZ"/>
        </w:rPr>
        <w:t>e</w:t>
      </w:r>
      <w:r w:rsidR="00F53870" w:rsidRPr="00387FC4">
        <w:rPr>
          <w:rFonts w:cstheme="minorHAnsi"/>
          <w:lang w:val="cs-CZ"/>
        </w:rPr>
        <w:t xml:space="preserve"> </w:t>
      </w:r>
      <w:r w:rsidR="001D0862" w:rsidRPr="00387FC4">
        <w:rPr>
          <w:rFonts w:cstheme="minorHAnsi"/>
          <w:lang w:val="cs-CZ"/>
        </w:rPr>
        <w:t>všechna</w:t>
      </w:r>
      <w:r w:rsidR="00F53870" w:rsidRPr="00387FC4">
        <w:rPr>
          <w:rFonts w:cstheme="minorHAnsi"/>
          <w:lang w:val="cs-CZ"/>
        </w:rPr>
        <w:t xml:space="preserve"> MS1 a MS2 spektr</w:t>
      </w:r>
      <w:r w:rsidR="001D0862" w:rsidRPr="00387FC4">
        <w:rPr>
          <w:rFonts w:cstheme="minorHAnsi"/>
          <w:lang w:val="cs-CZ"/>
        </w:rPr>
        <w:t xml:space="preserve">a získaná analýzou </w:t>
      </w:r>
      <w:r w:rsidR="002B47FC" w:rsidRPr="00387FC4">
        <w:rPr>
          <w:rFonts w:cstheme="minorHAnsi"/>
          <w:lang w:val="cs-CZ"/>
        </w:rPr>
        <w:t>daného</w:t>
      </w:r>
      <w:r w:rsidR="001D0862" w:rsidRPr="00387FC4">
        <w:rPr>
          <w:rFonts w:cstheme="minorHAnsi"/>
          <w:lang w:val="cs-CZ"/>
        </w:rPr>
        <w:t xml:space="preserve"> vzorku</w:t>
      </w:r>
      <w:r w:rsidR="00F53870" w:rsidRPr="00387FC4">
        <w:rPr>
          <w:rFonts w:cstheme="minorHAnsi"/>
          <w:lang w:val="cs-CZ"/>
        </w:rPr>
        <w:t xml:space="preserve">. </w:t>
      </w:r>
      <w:r w:rsidR="00EB3AD0" w:rsidRPr="00387FC4">
        <w:rPr>
          <w:rFonts w:cstheme="minorHAnsi"/>
          <w:lang w:val="cs-CZ"/>
        </w:rPr>
        <w:t xml:space="preserve">Při </w:t>
      </w:r>
      <w:r w:rsidR="00EB3AD0" w:rsidRPr="00387FC4">
        <w:rPr>
          <w:rFonts w:cstheme="minorHAnsi"/>
          <w:b/>
          <w:bCs/>
          <w:lang w:val="cs-CZ"/>
        </w:rPr>
        <w:t>databázovém prohledávání (např</w:t>
      </w:r>
      <w:r w:rsidR="00A920E2" w:rsidRPr="00387FC4">
        <w:rPr>
          <w:rFonts w:cstheme="minorHAnsi"/>
          <w:b/>
          <w:bCs/>
          <w:lang w:val="cs-CZ"/>
        </w:rPr>
        <w:t>.</w:t>
      </w:r>
      <w:r w:rsidR="00EB3AD0" w:rsidRPr="00387FC4">
        <w:rPr>
          <w:rFonts w:cstheme="minorHAnsi"/>
          <w:b/>
          <w:bCs/>
          <w:lang w:val="cs-CZ"/>
        </w:rPr>
        <w:t xml:space="preserve"> proti databázi </w:t>
      </w:r>
      <w:proofErr w:type="spellStart"/>
      <w:r w:rsidR="00EB3AD0" w:rsidRPr="00387FC4">
        <w:rPr>
          <w:rFonts w:cstheme="minorHAnsi"/>
          <w:b/>
          <w:bCs/>
          <w:lang w:val="cs-CZ"/>
        </w:rPr>
        <w:t>UniProt</w:t>
      </w:r>
      <w:proofErr w:type="spellEnd"/>
      <w:r w:rsidR="00EB3AD0" w:rsidRPr="00387FC4">
        <w:rPr>
          <w:rFonts w:cstheme="minorHAnsi"/>
          <w:b/>
          <w:bCs/>
          <w:lang w:val="cs-CZ"/>
        </w:rPr>
        <w:t>)</w:t>
      </w:r>
      <w:r w:rsidR="00EB3AD0" w:rsidRPr="00387FC4">
        <w:rPr>
          <w:rFonts w:cstheme="minorHAnsi"/>
          <w:lang w:val="cs-CZ"/>
        </w:rPr>
        <w:t xml:space="preserve"> se experimentální </w:t>
      </w:r>
      <w:r w:rsidR="001D0862" w:rsidRPr="00387FC4">
        <w:rPr>
          <w:rFonts w:cstheme="minorHAnsi"/>
          <w:lang w:val="cs-CZ"/>
        </w:rPr>
        <w:t>i</w:t>
      </w:r>
      <w:r w:rsidR="00F53870" w:rsidRPr="00387FC4">
        <w:rPr>
          <w:rFonts w:cstheme="minorHAnsi"/>
          <w:lang w:val="cs-CZ"/>
        </w:rPr>
        <w:t xml:space="preserve">nformace </w:t>
      </w:r>
      <w:r w:rsidR="001D0862" w:rsidRPr="00387FC4">
        <w:rPr>
          <w:rFonts w:cstheme="minorHAnsi"/>
          <w:lang w:val="cs-CZ"/>
        </w:rPr>
        <w:t>o m/z peptidového prekurzoru z MS1 spektra společně s informacemi z</w:t>
      </w:r>
      <w:r w:rsidR="005D227E" w:rsidRPr="00387FC4">
        <w:rPr>
          <w:rFonts w:cstheme="minorHAnsi"/>
          <w:lang w:val="cs-CZ"/>
        </w:rPr>
        <w:t xml:space="preserve"> MS2 spektra </w:t>
      </w:r>
      <w:r w:rsidR="00F53870" w:rsidRPr="00387FC4">
        <w:rPr>
          <w:rFonts w:cstheme="minorHAnsi"/>
          <w:lang w:val="cs-CZ"/>
        </w:rPr>
        <w:t>porovná</w:t>
      </w:r>
      <w:r w:rsidR="001D0862" w:rsidRPr="00387FC4">
        <w:rPr>
          <w:rFonts w:cstheme="minorHAnsi"/>
          <w:lang w:val="cs-CZ"/>
        </w:rPr>
        <w:t xml:space="preserve">vají </w:t>
      </w:r>
      <w:r w:rsidR="00F53870" w:rsidRPr="00387FC4">
        <w:rPr>
          <w:rFonts w:cstheme="minorHAnsi"/>
          <w:lang w:val="cs-CZ"/>
        </w:rPr>
        <w:t>s</w:t>
      </w:r>
      <w:r w:rsidR="00BB53BC" w:rsidRPr="00387FC4">
        <w:rPr>
          <w:rFonts w:cstheme="minorHAnsi"/>
          <w:lang w:val="cs-CZ"/>
        </w:rPr>
        <w:t xml:space="preserve"> </w:t>
      </w:r>
      <w:r w:rsidR="00F53870" w:rsidRPr="00387FC4">
        <w:rPr>
          <w:rFonts w:cstheme="minorHAnsi"/>
          <w:lang w:val="cs-CZ"/>
        </w:rPr>
        <w:t xml:space="preserve">teoretickými </w:t>
      </w:r>
      <w:r w:rsidR="00BB53BC" w:rsidRPr="00387FC4">
        <w:rPr>
          <w:rFonts w:cstheme="minorHAnsi"/>
          <w:lang w:val="cs-CZ"/>
        </w:rPr>
        <w:t>informacemi z</w:t>
      </w:r>
      <w:r w:rsidR="00EB3AD0" w:rsidRPr="00387FC4">
        <w:rPr>
          <w:rFonts w:cstheme="minorHAnsi"/>
          <w:lang w:val="cs-CZ"/>
        </w:rPr>
        <w:t> </w:t>
      </w:r>
      <w:r w:rsidR="00EB3AD0" w:rsidRPr="00387FC4">
        <w:rPr>
          <w:rFonts w:cstheme="minorHAnsi"/>
          <w:i/>
          <w:lang w:val="cs-CZ"/>
        </w:rPr>
        <w:t xml:space="preserve">in </w:t>
      </w:r>
      <w:proofErr w:type="spellStart"/>
      <w:r w:rsidR="00EB3AD0" w:rsidRPr="00387FC4">
        <w:rPr>
          <w:rFonts w:cstheme="minorHAnsi"/>
          <w:i/>
          <w:lang w:val="cs-CZ"/>
        </w:rPr>
        <w:t>silico</w:t>
      </w:r>
      <w:proofErr w:type="spellEnd"/>
      <w:r w:rsidR="00EB3AD0" w:rsidRPr="00387FC4">
        <w:rPr>
          <w:rFonts w:cstheme="minorHAnsi"/>
          <w:lang w:val="cs-CZ"/>
        </w:rPr>
        <w:t xml:space="preserve"> </w:t>
      </w:r>
      <w:proofErr w:type="spellStart"/>
      <w:r w:rsidR="00EB3AD0" w:rsidRPr="00387FC4">
        <w:rPr>
          <w:rFonts w:cstheme="minorHAnsi"/>
          <w:lang w:val="cs-CZ"/>
        </w:rPr>
        <w:t>naštěpeného</w:t>
      </w:r>
      <w:proofErr w:type="spellEnd"/>
      <w:r w:rsidR="00EB3AD0" w:rsidRPr="00387FC4">
        <w:rPr>
          <w:rFonts w:cstheme="minorHAnsi"/>
          <w:lang w:val="cs-CZ"/>
        </w:rPr>
        <w:t xml:space="preserve"> </w:t>
      </w:r>
      <w:proofErr w:type="spellStart"/>
      <w:r w:rsidR="00F53870" w:rsidRPr="00387FC4">
        <w:rPr>
          <w:rFonts w:cstheme="minorHAnsi"/>
          <w:lang w:val="cs-CZ"/>
        </w:rPr>
        <w:t>proteomu</w:t>
      </w:r>
      <w:proofErr w:type="spellEnd"/>
      <w:r w:rsidR="00F53870" w:rsidRPr="00387FC4">
        <w:rPr>
          <w:rFonts w:cstheme="minorHAnsi"/>
          <w:lang w:val="cs-CZ"/>
        </w:rPr>
        <w:t xml:space="preserve"> </w:t>
      </w:r>
      <w:r w:rsidR="005D227E" w:rsidRPr="00387FC4">
        <w:rPr>
          <w:rFonts w:cstheme="minorHAnsi"/>
          <w:lang w:val="cs-CZ"/>
        </w:rPr>
        <w:t>daného organismu</w:t>
      </w:r>
      <w:r w:rsidR="00867461" w:rsidRPr="00387FC4">
        <w:rPr>
          <w:rFonts w:cstheme="minorHAnsi"/>
          <w:iCs/>
          <w:lang w:val="cs-CZ"/>
        </w:rPr>
        <w:t>.</w:t>
      </w:r>
      <w:r w:rsidR="00867461" w:rsidRPr="00387FC4">
        <w:rPr>
          <w:rFonts w:cstheme="minorHAnsi"/>
          <w:i/>
          <w:iCs/>
          <w:lang w:val="cs-CZ"/>
        </w:rPr>
        <w:t xml:space="preserve"> </w:t>
      </w:r>
      <w:r w:rsidR="00EF3618" w:rsidRPr="00387FC4">
        <w:rPr>
          <w:rFonts w:cstheme="minorHAnsi"/>
          <w:iCs/>
          <w:lang w:val="cs-CZ"/>
        </w:rPr>
        <w:t xml:space="preserve">Na základě shody </w:t>
      </w:r>
      <w:r w:rsidRPr="00387FC4">
        <w:rPr>
          <w:rFonts w:cstheme="minorHAnsi"/>
          <w:iCs/>
          <w:lang w:val="cs-CZ"/>
        </w:rPr>
        <w:t xml:space="preserve">s databází </w:t>
      </w:r>
      <w:r w:rsidR="001D0862" w:rsidRPr="00387FC4">
        <w:rPr>
          <w:rFonts w:cstheme="minorHAnsi"/>
          <w:iCs/>
          <w:lang w:val="cs-CZ"/>
        </w:rPr>
        <w:t>(</w:t>
      </w:r>
      <w:r w:rsidR="00B0288B" w:rsidRPr="00387FC4">
        <w:rPr>
          <w:rFonts w:cstheme="minorHAnsi"/>
          <w:iCs/>
          <w:lang w:val="cs-CZ"/>
        </w:rPr>
        <w:t xml:space="preserve">vyjádřené jako </w:t>
      </w:r>
      <w:proofErr w:type="spellStart"/>
      <w:r w:rsidR="001D0862" w:rsidRPr="00387FC4">
        <w:rPr>
          <w:rFonts w:cstheme="minorHAnsi"/>
          <w:lang w:val="cs-CZ"/>
        </w:rPr>
        <w:t>Posterior</w:t>
      </w:r>
      <w:proofErr w:type="spellEnd"/>
      <w:r w:rsidR="001D0862" w:rsidRPr="00387FC4">
        <w:rPr>
          <w:rFonts w:cstheme="minorHAnsi"/>
          <w:lang w:val="cs-CZ"/>
        </w:rPr>
        <w:t xml:space="preserve"> </w:t>
      </w:r>
      <w:proofErr w:type="spellStart"/>
      <w:r w:rsidR="001D0862" w:rsidRPr="00387FC4">
        <w:rPr>
          <w:rFonts w:cstheme="minorHAnsi"/>
          <w:lang w:val="cs-CZ"/>
        </w:rPr>
        <w:t>Error</w:t>
      </w:r>
      <w:proofErr w:type="spellEnd"/>
      <w:r w:rsidR="001D0862" w:rsidRPr="00387FC4">
        <w:rPr>
          <w:rFonts w:cstheme="minorHAnsi"/>
          <w:lang w:val="cs-CZ"/>
        </w:rPr>
        <w:t xml:space="preserve"> Probability“ (PEP)</w:t>
      </w:r>
      <w:r w:rsidR="00685646" w:rsidRPr="00387FC4">
        <w:rPr>
          <w:rFonts w:cstheme="minorHAnsi"/>
          <w:lang w:val="cs-CZ"/>
        </w:rPr>
        <w:t>)</w:t>
      </w:r>
      <w:r w:rsidR="00B0288B" w:rsidRPr="00387FC4">
        <w:rPr>
          <w:rFonts w:cstheme="minorHAnsi"/>
          <w:lang w:val="cs-CZ"/>
        </w:rPr>
        <w:t xml:space="preserve"> odpovídající pravděpodobnosti falešně pozitivní identifikace</w:t>
      </w:r>
      <w:r w:rsidR="001D0862" w:rsidRPr="00387FC4">
        <w:rPr>
          <w:rFonts w:cstheme="minorHAnsi"/>
          <w:lang w:val="cs-CZ"/>
        </w:rPr>
        <w:t>)</w:t>
      </w:r>
      <w:r w:rsidR="001D0862" w:rsidRPr="00387FC4">
        <w:rPr>
          <w:rFonts w:cstheme="minorHAnsi"/>
          <w:iCs/>
          <w:lang w:val="cs-CZ"/>
        </w:rPr>
        <w:t xml:space="preserve"> </w:t>
      </w:r>
      <w:r w:rsidR="00EF3618" w:rsidRPr="00387FC4">
        <w:rPr>
          <w:rFonts w:cstheme="minorHAnsi"/>
          <w:iCs/>
          <w:lang w:val="cs-CZ"/>
        </w:rPr>
        <w:t xml:space="preserve">je identifikován </w:t>
      </w:r>
      <w:r w:rsidR="001D0862" w:rsidRPr="00387FC4">
        <w:rPr>
          <w:rFonts w:cstheme="minorHAnsi"/>
          <w:iCs/>
          <w:lang w:val="cs-CZ"/>
        </w:rPr>
        <w:t>peptid odpovídající danému MS2 spektru (</w:t>
      </w:r>
      <w:r w:rsidR="00B0288B" w:rsidRPr="00387FC4">
        <w:rPr>
          <w:rFonts w:cstheme="minorHAnsi"/>
          <w:iCs/>
          <w:lang w:val="cs-CZ"/>
        </w:rPr>
        <w:t xml:space="preserve">hovoříme o </w:t>
      </w:r>
      <w:r w:rsidR="00261B3C" w:rsidRPr="00387FC4">
        <w:rPr>
          <w:rFonts w:cstheme="minorHAnsi"/>
          <w:iCs/>
          <w:lang w:val="cs-CZ"/>
        </w:rPr>
        <w:t>“</w:t>
      </w:r>
      <w:r w:rsidR="001D0862" w:rsidRPr="00387FC4">
        <w:rPr>
          <w:rFonts w:cstheme="minorHAnsi"/>
          <w:lang w:val="cs-CZ"/>
        </w:rPr>
        <w:t xml:space="preserve">Peptide </w:t>
      </w:r>
      <w:proofErr w:type="spellStart"/>
      <w:r w:rsidR="001D0862" w:rsidRPr="00387FC4">
        <w:rPr>
          <w:rFonts w:cstheme="minorHAnsi"/>
          <w:lang w:val="cs-CZ"/>
        </w:rPr>
        <w:t>Spectrum</w:t>
      </w:r>
      <w:proofErr w:type="spellEnd"/>
      <w:r w:rsidR="001D0862" w:rsidRPr="00387FC4">
        <w:rPr>
          <w:rFonts w:cstheme="minorHAnsi"/>
          <w:lang w:val="cs-CZ"/>
        </w:rPr>
        <w:t xml:space="preserve"> </w:t>
      </w:r>
      <w:proofErr w:type="spellStart"/>
      <w:r w:rsidR="001D0862" w:rsidRPr="00387FC4">
        <w:rPr>
          <w:rFonts w:cstheme="minorHAnsi"/>
          <w:lang w:val="cs-CZ"/>
        </w:rPr>
        <w:t>Match</w:t>
      </w:r>
      <w:proofErr w:type="spellEnd"/>
      <w:r w:rsidR="001D0862" w:rsidRPr="00387FC4">
        <w:rPr>
          <w:rFonts w:cstheme="minorHAnsi"/>
          <w:lang w:val="cs-CZ"/>
        </w:rPr>
        <w:t>“ (PSM))</w:t>
      </w:r>
      <w:r w:rsidR="00B0288B" w:rsidRPr="00387FC4">
        <w:rPr>
          <w:rFonts w:cstheme="minorHAnsi"/>
          <w:lang w:val="cs-CZ"/>
        </w:rPr>
        <w:t>.</w:t>
      </w:r>
      <w:r w:rsidR="00BB53BC" w:rsidRPr="00387FC4">
        <w:rPr>
          <w:rFonts w:cstheme="minorHAnsi"/>
          <w:iCs/>
          <w:lang w:val="cs-CZ"/>
        </w:rPr>
        <w:t xml:space="preserve"> </w:t>
      </w:r>
      <w:r w:rsidR="001D0862" w:rsidRPr="00387FC4">
        <w:rPr>
          <w:rFonts w:cstheme="minorHAnsi"/>
          <w:iCs/>
          <w:lang w:val="cs-CZ"/>
        </w:rPr>
        <w:t xml:space="preserve">Díky </w:t>
      </w:r>
      <w:r w:rsidR="00BB53BC" w:rsidRPr="00387FC4">
        <w:rPr>
          <w:rFonts w:cstheme="minorHAnsi"/>
          <w:iCs/>
          <w:lang w:val="cs-CZ"/>
        </w:rPr>
        <w:t xml:space="preserve">současnému </w:t>
      </w:r>
      <w:r w:rsidR="001D0862" w:rsidRPr="00387FC4">
        <w:rPr>
          <w:rFonts w:cstheme="minorHAnsi"/>
          <w:iCs/>
          <w:lang w:val="cs-CZ"/>
        </w:rPr>
        <w:t xml:space="preserve">prohledání proti </w:t>
      </w:r>
      <w:r w:rsidR="00BB53BC" w:rsidRPr="00387FC4">
        <w:rPr>
          <w:rFonts w:cstheme="minorHAnsi"/>
          <w:iCs/>
          <w:lang w:val="cs-CZ"/>
        </w:rPr>
        <w:t xml:space="preserve">falešné </w:t>
      </w:r>
      <w:r w:rsidR="00867461" w:rsidRPr="00387FC4">
        <w:rPr>
          <w:rFonts w:cstheme="minorHAnsi"/>
          <w:lang w:val="cs-CZ"/>
        </w:rPr>
        <w:t>(</w:t>
      </w:r>
      <w:r w:rsidR="00261B3C" w:rsidRPr="00387FC4">
        <w:rPr>
          <w:rFonts w:cstheme="minorHAnsi"/>
          <w:lang w:val="cs-CZ"/>
        </w:rPr>
        <w:t>“</w:t>
      </w:r>
      <w:proofErr w:type="spellStart"/>
      <w:r w:rsidR="00867461" w:rsidRPr="00387FC4">
        <w:rPr>
          <w:rFonts w:cstheme="minorHAnsi"/>
          <w:b/>
          <w:bCs/>
          <w:lang w:val="cs-CZ"/>
        </w:rPr>
        <w:t>decoy</w:t>
      </w:r>
      <w:proofErr w:type="spellEnd"/>
      <w:r w:rsidR="00867461" w:rsidRPr="00387FC4">
        <w:rPr>
          <w:rFonts w:cstheme="minorHAnsi"/>
          <w:lang w:val="cs-CZ"/>
        </w:rPr>
        <w:t>“</w:t>
      </w:r>
      <w:r w:rsidR="00BB53BC" w:rsidRPr="00387FC4">
        <w:rPr>
          <w:rFonts w:cstheme="minorHAnsi"/>
          <w:lang w:val="cs-CZ"/>
        </w:rPr>
        <w:t>=návnada</w:t>
      </w:r>
      <w:r w:rsidR="00867461" w:rsidRPr="00387FC4">
        <w:rPr>
          <w:rFonts w:cstheme="minorHAnsi"/>
          <w:lang w:val="cs-CZ"/>
        </w:rPr>
        <w:t xml:space="preserve">) </w:t>
      </w:r>
      <w:r w:rsidR="00867461" w:rsidRPr="00387FC4">
        <w:rPr>
          <w:rFonts w:cstheme="minorHAnsi"/>
          <w:b/>
          <w:bCs/>
          <w:lang w:val="cs-CZ"/>
        </w:rPr>
        <w:t>databázi</w:t>
      </w:r>
      <w:r w:rsidR="00867461" w:rsidRPr="00387FC4">
        <w:rPr>
          <w:rFonts w:cstheme="minorHAnsi"/>
          <w:lang w:val="cs-CZ"/>
        </w:rPr>
        <w:t xml:space="preserve"> </w:t>
      </w:r>
      <w:r w:rsidR="00BB53BC" w:rsidRPr="00387FC4">
        <w:rPr>
          <w:rFonts w:cstheme="minorHAnsi"/>
          <w:lang w:val="cs-CZ"/>
        </w:rPr>
        <w:t xml:space="preserve">obsahující </w:t>
      </w:r>
      <w:r w:rsidR="008C2FCB" w:rsidRPr="00387FC4">
        <w:rPr>
          <w:rFonts w:cstheme="minorHAnsi"/>
          <w:lang w:val="cs-CZ"/>
        </w:rPr>
        <w:t>reverzní</w:t>
      </w:r>
      <w:r w:rsidR="00BB53BC" w:rsidRPr="00387FC4">
        <w:rPr>
          <w:rFonts w:cstheme="minorHAnsi"/>
          <w:lang w:val="cs-CZ"/>
        </w:rPr>
        <w:t xml:space="preserve"> sekvence </w:t>
      </w:r>
      <w:r w:rsidRPr="00387FC4">
        <w:rPr>
          <w:rFonts w:cstheme="minorHAnsi"/>
          <w:lang w:val="cs-CZ"/>
        </w:rPr>
        <w:t xml:space="preserve">téhož </w:t>
      </w:r>
      <w:proofErr w:type="spellStart"/>
      <w:r w:rsidRPr="00387FC4">
        <w:rPr>
          <w:rFonts w:cstheme="minorHAnsi"/>
          <w:lang w:val="cs-CZ"/>
        </w:rPr>
        <w:t>proteomu</w:t>
      </w:r>
      <w:proofErr w:type="spellEnd"/>
      <w:r w:rsidR="00B0288B" w:rsidRPr="00387FC4">
        <w:rPr>
          <w:rFonts w:cstheme="minorHAnsi"/>
          <w:lang w:val="cs-CZ"/>
        </w:rPr>
        <w:t xml:space="preserve"> se stanoví</w:t>
      </w:r>
      <w:r w:rsidR="00BB53BC" w:rsidRPr="00387FC4">
        <w:rPr>
          <w:rFonts w:cstheme="minorHAnsi"/>
          <w:lang w:val="cs-CZ"/>
        </w:rPr>
        <w:t xml:space="preserve"> míra falešně pozitivních identifikací v souboru: Identifikované peptidy jsou seřazeny dle PEP, systém </w:t>
      </w:r>
      <w:r w:rsidR="002B47FC" w:rsidRPr="00387FC4">
        <w:rPr>
          <w:rFonts w:cstheme="minorHAnsi"/>
          <w:lang w:val="cs-CZ"/>
        </w:rPr>
        <w:t xml:space="preserve">následně </w:t>
      </w:r>
      <w:r w:rsidR="00BB53BC" w:rsidRPr="00387FC4">
        <w:rPr>
          <w:rFonts w:cstheme="minorHAnsi"/>
          <w:lang w:val="cs-CZ"/>
        </w:rPr>
        <w:t xml:space="preserve">nastaví </w:t>
      </w:r>
      <w:r w:rsidR="00B0288B" w:rsidRPr="00387FC4">
        <w:rPr>
          <w:rFonts w:cstheme="minorHAnsi"/>
          <w:lang w:val="cs-CZ"/>
        </w:rPr>
        <w:t>hranici PEP</w:t>
      </w:r>
      <w:r w:rsidR="00BB53BC" w:rsidRPr="00387FC4">
        <w:rPr>
          <w:rFonts w:cstheme="minorHAnsi"/>
          <w:lang w:val="cs-CZ"/>
        </w:rPr>
        <w:t xml:space="preserve"> tak, aby soubor obsahoval právě 1% falešně pozitivních identifikací</w:t>
      </w:r>
      <w:r w:rsidR="00685646" w:rsidRPr="00387FC4">
        <w:rPr>
          <w:rFonts w:cstheme="minorHAnsi"/>
          <w:lang w:val="cs-CZ"/>
        </w:rPr>
        <w:t xml:space="preserve">. </w:t>
      </w:r>
      <w:proofErr w:type="spellStart"/>
      <w:r w:rsidR="00685646" w:rsidRPr="00387FC4">
        <w:rPr>
          <w:rFonts w:cstheme="minorHAnsi"/>
          <w:lang w:val="cs-CZ"/>
        </w:rPr>
        <w:t>PSMs</w:t>
      </w:r>
      <w:proofErr w:type="spellEnd"/>
      <w:r w:rsidR="00685646" w:rsidRPr="00387FC4">
        <w:rPr>
          <w:rFonts w:cstheme="minorHAnsi"/>
          <w:lang w:val="cs-CZ"/>
        </w:rPr>
        <w:t xml:space="preserve"> s horším PEP jsou ze souboru vyřazeny,</w:t>
      </w:r>
      <w:r w:rsidR="00B0288B" w:rsidRPr="00387FC4">
        <w:rPr>
          <w:rFonts w:cstheme="minorHAnsi"/>
          <w:lang w:val="cs-CZ"/>
        </w:rPr>
        <w:t xml:space="preserve"> </w:t>
      </w:r>
      <w:r w:rsidR="00261B3C" w:rsidRPr="00387FC4">
        <w:rPr>
          <w:rFonts w:cstheme="minorHAnsi"/>
          <w:lang w:val="cs-CZ"/>
        </w:rPr>
        <w:t>“</w:t>
      </w:r>
      <w:proofErr w:type="spellStart"/>
      <w:r w:rsidR="00867461" w:rsidRPr="00387FC4">
        <w:rPr>
          <w:rFonts w:cstheme="minorHAnsi"/>
          <w:lang w:val="cs-CZ"/>
        </w:rPr>
        <w:t>False</w:t>
      </w:r>
      <w:proofErr w:type="spellEnd"/>
      <w:r w:rsidR="00867461" w:rsidRPr="00387FC4">
        <w:rPr>
          <w:rFonts w:cstheme="minorHAnsi"/>
          <w:lang w:val="cs-CZ"/>
        </w:rPr>
        <w:t xml:space="preserve"> Discovery </w:t>
      </w:r>
      <w:proofErr w:type="spellStart"/>
      <w:r w:rsidR="00867461" w:rsidRPr="00387FC4">
        <w:rPr>
          <w:rFonts w:cstheme="minorHAnsi"/>
          <w:lang w:val="cs-CZ"/>
        </w:rPr>
        <w:t>Rate</w:t>
      </w:r>
      <w:proofErr w:type="spellEnd"/>
      <w:r w:rsidR="00867461" w:rsidRPr="00387FC4">
        <w:rPr>
          <w:rFonts w:cstheme="minorHAnsi"/>
          <w:lang w:val="cs-CZ"/>
        </w:rPr>
        <w:t xml:space="preserve">“ </w:t>
      </w:r>
      <w:r w:rsidR="00B0288B" w:rsidRPr="00387FC4">
        <w:rPr>
          <w:rFonts w:cstheme="minorHAnsi"/>
          <w:lang w:val="cs-CZ"/>
        </w:rPr>
        <w:t>(</w:t>
      </w:r>
      <w:r w:rsidR="00867461" w:rsidRPr="00387FC4">
        <w:rPr>
          <w:rFonts w:cstheme="minorHAnsi"/>
          <w:lang w:val="cs-CZ"/>
        </w:rPr>
        <w:t>FDR</w:t>
      </w:r>
      <w:r w:rsidR="00B0288B" w:rsidRPr="00387FC4">
        <w:rPr>
          <w:rFonts w:cstheme="minorHAnsi"/>
          <w:lang w:val="cs-CZ"/>
        </w:rPr>
        <w:t>) je tedy 1%</w:t>
      </w:r>
      <w:r w:rsidR="00867461" w:rsidRPr="00387FC4">
        <w:rPr>
          <w:rFonts w:cstheme="minorHAnsi"/>
          <w:lang w:val="cs-CZ"/>
        </w:rPr>
        <w:t xml:space="preserve">. </w:t>
      </w:r>
    </w:p>
    <w:p w14:paraId="40473BD5" w14:textId="71D083F6" w:rsidR="008270A2" w:rsidRPr="00387FC4" w:rsidRDefault="00C16E9E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Peptidy mohou být </w:t>
      </w:r>
      <w:proofErr w:type="spellStart"/>
      <w:r w:rsidRPr="00387FC4">
        <w:rPr>
          <w:rFonts w:cstheme="minorHAnsi"/>
          <w:b/>
          <w:lang w:val="cs-CZ"/>
        </w:rPr>
        <w:t>proteotypické</w:t>
      </w:r>
      <w:proofErr w:type="spellEnd"/>
      <w:r w:rsidRPr="00387FC4">
        <w:rPr>
          <w:rFonts w:cstheme="minorHAnsi"/>
          <w:lang w:val="cs-CZ"/>
        </w:rPr>
        <w:t xml:space="preserve"> (unikátní pro určitý protein) nebo </w:t>
      </w:r>
      <w:proofErr w:type="spellStart"/>
      <w:r w:rsidRPr="00387FC4">
        <w:rPr>
          <w:rFonts w:cstheme="minorHAnsi"/>
          <w:b/>
          <w:lang w:val="cs-CZ"/>
        </w:rPr>
        <w:t>neproteotypické</w:t>
      </w:r>
      <w:proofErr w:type="spellEnd"/>
      <w:r w:rsidRPr="00387FC4">
        <w:rPr>
          <w:rFonts w:cstheme="minorHAnsi"/>
          <w:lang w:val="cs-CZ"/>
        </w:rPr>
        <w:t xml:space="preserve"> (sdílené více proteiny – tzv. </w:t>
      </w:r>
      <w:r w:rsidR="003F110E" w:rsidRPr="00387FC4">
        <w:rPr>
          <w:rFonts w:cstheme="minorHAnsi"/>
          <w:lang w:val="cs-CZ"/>
        </w:rPr>
        <w:t>“</w:t>
      </w:r>
      <w:proofErr w:type="spellStart"/>
      <w:r w:rsidRPr="00387FC4">
        <w:rPr>
          <w:rFonts w:cstheme="minorHAnsi"/>
          <w:b/>
          <w:lang w:val="cs-CZ"/>
        </w:rPr>
        <w:t>razor</w:t>
      </w:r>
      <w:proofErr w:type="spellEnd"/>
      <w:r w:rsidRPr="00387FC4">
        <w:rPr>
          <w:rFonts w:cstheme="minorHAnsi"/>
          <w:lang w:val="cs-CZ"/>
        </w:rPr>
        <w:t xml:space="preserve">“ peptidy). Pokud jsou všechny identifikované peptidy </w:t>
      </w:r>
      <w:r w:rsidR="00634F44" w:rsidRPr="00387FC4">
        <w:rPr>
          <w:rFonts w:cstheme="minorHAnsi"/>
          <w:lang w:val="cs-CZ"/>
        </w:rPr>
        <w:t xml:space="preserve">daného proteinu </w:t>
      </w:r>
      <w:r w:rsidRPr="00387FC4">
        <w:rPr>
          <w:rFonts w:cstheme="minorHAnsi"/>
          <w:lang w:val="cs-CZ"/>
        </w:rPr>
        <w:t xml:space="preserve">součástí </w:t>
      </w:r>
      <w:r w:rsidR="00685646" w:rsidRPr="00387FC4">
        <w:rPr>
          <w:rFonts w:cstheme="minorHAnsi"/>
          <w:lang w:val="cs-CZ"/>
        </w:rPr>
        <w:t xml:space="preserve">více </w:t>
      </w:r>
      <w:r w:rsidRPr="00387FC4">
        <w:rPr>
          <w:rFonts w:cstheme="minorHAnsi"/>
          <w:lang w:val="cs-CZ"/>
        </w:rPr>
        <w:t>protein</w:t>
      </w:r>
      <w:r w:rsidR="00685646" w:rsidRPr="00387FC4">
        <w:rPr>
          <w:rFonts w:cstheme="minorHAnsi"/>
          <w:lang w:val="cs-CZ"/>
        </w:rPr>
        <w:t>ů</w:t>
      </w:r>
      <w:r w:rsidRPr="00387FC4">
        <w:rPr>
          <w:rFonts w:cstheme="minorHAnsi"/>
          <w:lang w:val="cs-CZ"/>
        </w:rPr>
        <w:t xml:space="preserve">, jsou tyto proteiny sloučeny do tzv. </w:t>
      </w:r>
      <w:r w:rsidRPr="00387FC4">
        <w:rPr>
          <w:rFonts w:cstheme="minorHAnsi"/>
          <w:b/>
          <w:lang w:val="cs-CZ"/>
        </w:rPr>
        <w:t>proteinové skupiny</w:t>
      </w:r>
      <w:r w:rsidRPr="00387FC4">
        <w:rPr>
          <w:rFonts w:cstheme="minorHAnsi"/>
          <w:lang w:val="cs-CZ"/>
        </w:rPr>
        <w:t xml:space="preserve">. </w:t>
      </w:r>
      <w:r w:rsidR="003A773D" w:rsidRPr="00387FC4">
        <w:rPr>
          <w:rFonts w:cstheme="minorHAnsi"/>
          <w:lang w:val="cs-CZ"/>
        </w:rPr>
        <w:t>Na základě PEP peptidů</w:t>
      </w:r>
      <w:r w:rsidR="00685646" w:rsidRPr="00387FC4">
        <w:rPr>
          <w:rFonts w:cstheme="minorHAnsi"/>
          <w:lang w:val="cs-CZ"/>
        </w:rPr>
        <w:t xml:space="preserve"> v rámci </w:t>
      </w:r>
      <w:r w:rsidR="003A773D" w:rsidRPr="00387FC4">
        <w:rPr>
          <w:rFonts w:cstheme="minorHAnsi"/>
          <w:lang w:val="cs-CZ"/>
        </w:rPr>
        <w:t>proteinové skupiny je vypočítáno FDR na úrovni proteinových skupin.</w:t>
      </w:r>
      <w:r w:rsidR="00011C82" w:rsidRPr="00387FC4">
        <w:rPr>
          <w:rFonts w:cstheme="minorHAnsi"/>
          <w:lang w:val="cs-CZ"/>
        </w:rPr>
        <w:t xml:space="preserve"> Následně je provedena </w:t>
      </w:r>
      <w:r w:rsidR="00011C82" w:rsidRPr="00387FC4">
        <w:rPr>
          <w:rFonts w:cstheme="minorHAnsi"/>
          <w:b/>
          <w:lang w:val="cs-CZ"/>
        </w:rPr>
        <w:t>kvantifikace</w:t>
      </w:r>
      <w:r w:rsidR="00011C82" w:rsidRPr="00387FC4">
        <w:rPr>
          <w:rFonts w:cstheme="minorHAnsi"/>
          <w:lang w:val="cs-CZ"/>
        </w:rPr>
        <w:t>.</w:t>
      </w:r>
      <w:r w:rsidR="00A713DD" w:rsidRPr="00387FC4">
        <w:rPr>
          <w:rFonts w:cstheme="minorHAnsi"/>
          <w:lang w:val="cs-CZ"/>
        </w:rPr>
        <w:t xml:space="preserve"> </w:t>
      </w:r>
      <w:r w:rsidR="00EB3AD0" w:rsidRPr="00387FC4">
        <w:rPr>
          <w:rFonts w:cstheme="minorHAnsi"/>
          <w:lang w:val="cs-CZ"/>
        </w:rPr>
        <w:t>Jelikož jsme nepoužili žádné chemické nebo metabolické značen</w:t>
      </w:r>
      <w:r w:rsidR="00402590" w:rsidRPr="00387FC4">
        <w:rPr>
          <w:rFonts w:cstheme="minorHAnsi"/>
          <w:lang w:val="cs-CZ"/>
        </w:rPr>
        <w:t>í</w:t>
      </w:r>
      <w:r w:rsidR="00EB3AD0" w:rsidRPr="00387FC4">
        <w:rPr>
          <w:rFonts w:cstheme="minorHAnsi"/>
          <w:lang w:val="cs-CZ"/>
        </w:rPr>
        <w:t xml:space="preserve"> proteinů či peptidů, </w:t>
      </w:r>
      <w:r w:rsidR="00B0288B" w:rsidRPr="00387FC4">
        <w:rPr>
          <w:rFonts w:cstheme="minorHAnsi"/>
          <w:lang w:val="cs-CZ"/>
        </w:rPr>
        <w:t xml:space="preserve">použijeme ke kvantifikaci peptidové </w:t>
      </w:r>
      <w:r w:rsidR="0012367F" w:rsidRPr="00387FC4">
        <w:rPr>
          <w:rFonts w:cstheme="minorHAnsi"/>
          <w:lang w:val="cs-CZ"/>
        </w:rPr>
        <w:t xml:space="preserve">signály </w:t>
      </w:r>
      <w:r w:rsidR="00B0288B" w:rsidRPr="00387FC4">
        <w:rPr>
          <w:rFonts w:cstheme="minorHAnsi"/>
          <w:lang w:val="cs-CZ"/>
        </w:rPr>
        <w:t>z</w:t>
      </w:r>
      <w:r w:rsidR="0012367F" w:rsidRPr="00387FC4">
        <w:rPr>
          <w:rFonts w:cstheme="minorHAnsi"/>
          <w:lang w:val="cs-CZ"/>
        </w:rPr>
        <w:t xml:space="preserve"> MS1 </w:t>
      </w:r>
      <w:r w:rsidR="00B0288B" w:rsidRPr="00387FC4">
        <w:rPr>
          <w:rFonts w:cstheme="minorHAnsi"/>
          <w:lang w:val="cs-CZ"/>
        </w:rPr>
        <w:t>spekter</w:t>
      </w:r>
      <w:r w:rsidR="00EB3AD0" w:rsidRPr="00387FC4">
        <w:rPr>
          <w:rFonts w:cstheme="minorHAnsi"/>
          <w:lang w:val="cs-CZ"/>
        </w:rPr>
        <w:t xml:space="preserve"> (MS1 </w:t>
      </w:r>
      <w:r w:rsidR="003F110E" w:rsidRPr="00387FC4">
        <w:rPr>
          <w:rFonts w:cstheme="minorHAnsi"/>
          <w:lang w:val="cs-CZ"/>
        </w:rPr>
        <w:t xml:space="preserve">“ </w:t>
      </w:r>
      <w:r w:rsidR="00EB3AD0" w:rsidRPr="00387FC4">
        <w:rPr>
          <w:rFonts w:cstheme="minorHAnsi"/>
          <w:lang w:val="cs-CZ"/>
        </w:rPr>
        <w:t>label-free“ kvantifikace (LFQ</w:t>
      </w:r>
      <w:r w:rsidR="00F047B2" w:rsidRPr="00387FC4">
        <w:rPr>
          <w:rFonts w:cstheme="minorHAnsi"/>
          <w:lang w:val="cs-CZ"/>
        </w:rPr>
        <w:t>)). Z </w:t>
      </w:r>
      <w:r w:rsidR="00B0288B" w:rsidRPr="00387FC4">
        <w:rPr>
          <w:rFonts w:cstheme="minorHAnsi"/>
          <w:lang w:val="cs-CZ"/>
        </w:rPr>
        <w:t xml:space="preserve">nich se </w:t>
      </w:r>
      <w:r w:rsidR="0012367F" w:rsidRPr="00387FC4">
        <w:rPr>
          <w:rFonts w:cstheme="minorHAnsi"/>
          <w:lang w:val="cs-CZ"/>
        </w:rPr>
        <w:t>zrekonstru</w:t>
      </w:r>
      <w:r w:rsidR="00B0288B" w:rsidRPr="00387FC4">
        <w:rPr>
          <w:rFonts w:cstheme="minorHAnsi"/>
          <w:lang w:val="cs-CZ"/>
        </w:rPr>
        <w:t>ují</w:t>
      </w:r>
      <w:r w:rsidR="0012367F" w:rsidRPr="00387FC4">
        <w:rPr>
          <w:rFonts w:cstheme="minorHAnsi"/>
          <w:lang w:val="cs-CZ"/>
        </w:rPr>
        <w:t xml:space="preserve"> chromatografické eluční profily peptidů (píky)</w:t>
      </w:r>
      <w:r w:rsidR="00B0288B" w:rsidRPr="00387FC4">
        <w:rPr>
          <w:rFonts w:cstheme="minorHAnsi"/>
          <w:lang w:val="cs-CZ"/>
        </w:rPr>
        <w:t xml:space="preserve">, z nichž </w:t>
      </w:r>
      <w:r w:rsidR="0012367F" w:rsidRPr="00387FC4">
        <w:rPr>
          <w:rFonts w:cstheme="minorHAnsi"/>
          <w:lang w:val="cs-CZ"/>
        </w:rPr>
        <w:t xml:space="preserve">je </w:t>
      </w:r>
      <w:r w:rsidR="0042204F" w:rsidRPr="00387FC4">
        <w:rPr>
          <w:rFonts w:cstheme="minorHAnsi"/>
          <w:lang w:val="cs-CZ"/>
        </w:rPr>
        <w:t xml:space="preserve">vypočtena </w:t>
      </w:r>
      <w:r w:rsidR="0012367F" w:rsidRPr="00387FC4">
        <w:rPr>
          <w:rFonts w:cstheme="minorHAnsi"/>
          <w:lang w:val="cs-CZ"/>
        </w:rPr>
        <w:t xml:space="preserve">plocha píku, která </w:t>
      </w:r>
      <w:r w:rsidR="00B0288B" w:rsidRPr="00387FC4">
        <w:rPr>
          <w:rFonts w:cstheme="minorHAnsi"/>
          <w:lang w:val="cs-CZ"/>
        </w:rPr>
        <w:t xml:space="preserve">se použije </w:t>
      </w:r>
      <w:r w:rsidR="0012367F" w:rsidRPr="00387FC4">
        <w:rPr>
          <w:rFonts w:cstheme="minorHAnsi"/>
          <w:lang w:val="cs-CZ"/>
        </w:rPr>
        <w:t>ke kvantifikaci peptidu.</w:t>
      </w:r>
      <w:r w:rsidR="00011C82" w:rsidRPr="00387FC4">
        <w:rPr>
          <w:rFonts w:cstheme="minorHAnsi"/>
          <w:lang w:val="cs-CZ"/>
        </w:rPr>
        <w:t xml:space="preserve"> </w:t>
      </w:r>
      <w:r w:rsidR="00B0288B" w:rsidRPr="00387FC4">
        <w:rPr>
          <w:rFonts w:cstheme="minorHAnsi"/>
          <w:lang w:val="cs-CZ"/>
        </w:rPr>
        <w:t>Pro</w:t>
      </w:r>
      <w:r w:rsidR="00011C82" w:rsidRPr="00387FC4">
        <w:rPr>
          <w:rFonts w:cstheme="minorHAnsi"/>
          <w:lang w:val="cs-CZ"/>
        </w:rPr>
        <w:t xml:space="preserve"> </w:t>
      </w:r>
      <w:r w:rsidR="00B0288B" w:rsidRPr="00387FC4">
        <w:rPr>
          <w:rFonts w:cstheme="minorHAnsi"/>
          <w:lang w:val="cs-CZ"/>
        </w:rPr>
        <w:t xml:space="preserve">kvantifikaci </w:t>
      </w:r>
      <w:r w:rsidR="00011C82" w:rsidRPr="00387FC4">
        <w:rPr>
          <w:rFonts w:cstheme="minorHAnsi"/>
          <w:lang w:val="cs-CZ"/>
        </w:rPr>
        <w:t xml:space="preserve">proteinových skupin </w:t>
      </w:r>
      <w:r w:rsidR="00261B3C" w:rsidRPr="00387FC4">
        <w:rPr>
          <w:rFonts w:cstheme="minorHAnsi"/>
          <w:lang w:val="cs-CZ"/>
        </w:rPr>
        <w:t>jsou</w:t>
      </w:r>
      <w:r w:rsidR="00EB3AD0" w:rsidRPr="00387FC4">
        <w:rPr>
          <w:rFonts w:cstheme="minorHAnsi"/>
          <w:lang w:val="cs-CZ"/>
        </w:rPr>
        <w:t xml:space="preserve"> </w:t>
      </w:r>
      <w:r w:rsidR="00261B3C" w:rsidRPr="00387FC4">
        <w:rPr>
          <w:rFonts w:cstheme="minorHAnsi"/>
          <w:lang w:val="cs-CZ"/>
        </w:rPr>
        <w:t xml:space="preserve">sečteny </w:t>
      </w:r>
      <w:r w:rsidR="00011C82" w:rsidRPr="00387FC4">
        <w:rPr>
          <w:rFonts w:cstheme="minorHAnsi"/>
          <w:lang w:val="cs-CZ"/>
        </w:rPr>
        <w:t>intenzit</w:t>
      </w:r>
      <w:r w:rsidR="00261B3C" w:rsidRPr="00387FC4">
        <w:rPr>
          <w:rFonts w:cstheme="minorHAnsi"/>
          <w:lang w:val="cs-CZ"/>
        </w:rPr>
        <w:t>y</w:t>
      </w:r>
      <w:r w:rsidR="00011C82" w:rsidRPr="00387FC4">
        <w:rPr>
          <w:rFonts w:cstheme="minorHAnsi"/>
          <w:lang w:val="cs-CZ"/>
        </w:rPr>
        <w:t xml:space="preserve"> peptidů přiřazených k proteinové skupině.</w:t>
      </w:r>
    </w:p>
    <w:p w14:paraId="61B58643" w14:textId="65E1E933" w:rsidR="00D74AF0" w:rsidRPr="00387FC4" w:rsidRDefault="0067792F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b/>
          <w:bCs/>
          <w:lang w:val="cs-CZ"/>
        </w:rPr>
        <w:t>Statistické vyhodnocení</w:t>
      </w:r>
      <w:r w:rsidRPr="00387FC4">
        <w:rPr>
          <w:rFonts w:cstheme="minorHAnsi"/>
          <w:lang w:val="cs-CZ"/>
        </w:rPr>
        <w:t xml:space="preserve"> rozdílů mezi </w:t>
      </w:r>
      <w:proofErr w:type="spellStart"/>
      <w:r w:rsidRPr="00387FC4">
        <w:rPr>
          <w:rFonts w:cstheme="minorHAnsi"/>
          <w:lang w:val="cs-CZ"/>
        </w:rPr>
        <w:t>proteomovými</w:t>
      </w:r>
      <w:proofErr w:type="spellEnd"/>
      <w:r w:rsidRPr="00387FC4">
        <w:rPr>
          <w:rFonts w:cstheme="minorHAnsi"/>
          <w:lang w:val="cs-CZ"/>
        </w:rPr>
        <w:t xml:space="preserve"> profily všech tří nádorových buněčných linií provedeme v so</w:t>
      </w:r>
      <w:r w:rsidR="002E0702" w:rsidRPr="00387FC4">
        <w:rPr>
          <w:rFonts w:cstheme="minorHAnsi"/>
          <w:lang w:val="cs-CZ"/>
        </w:rPr>
        <w:t xml:space="preserve">ftware </w:t>
      </w:r>
      <w:r w:rsidR="002E0702" w:rsidRPr="00387FC4">
        <w:rPr>
          <w:rFonts w:cstheme="minorHAnsi"/>
          <w:b/>
          <w:bCs/>
          <w:lang w:val="cs-CZ"/>
        </w:rPr>
        <w:t>Perseus</w:t>
      </w:r>
      <w:r w:rsidRPr="00387FC4">
        <w:rPr>
          <w:rFonts w:cstheme="minorHAnsi"/>
          <w:lang w:val="cs-CZ"/>
        </w:rPr>
        <w:t>.</w:t>
      </w:r>
      <w:r w:rsidR="00643048" w:rsidRPr="00387FC4">
        <w:rPr>
          <w:rFonts w:cstheme="minorHAnsi"/>
          <w:lang w:val="cs-CZ"/>
        </w:rPr>
        <w:t xml:space="preserve"> </w:t>
      </w:r>
      <w:r w:rsidR="00C77CED" w:rsidRPr="00387FC4">
        <w:rPr>
          <w:rFonts w:cstheme="minorHAnsi"/>
          <w:lang w:val="cs-CZ"/>
        </w:rPr>
        <w:t>V rámci kvantitativních dat na úrovni proteinových skupin nejprve provedeme analýzu rozptylu (</w:t>
      </w:r>
      <w:r w:rsidR="00C77CED" w:rsidRPr="00387FC4">
        <w:rPr>
          <w:rFonts w:cstheme="minorHAnsi"/>
          <w:b/>
          <w:bCs/>
          <w:lang w:val="cs-CZ"/>
        </w:rPr>
        <w:t>ANOVA</w:t>
      </w:r>
      <w:r w:rsidR="00C77CED" w:rsidRPr="00387FC4">
        <w:rPr>
          <w:rFonts w:cstheme="minorHAnsi"/>
          <w:lang w:val="cs-CZ"/>
        </w:rPr>
        <w:t xml:space="preserve">), pomocí které určíme proteiny, jejichž hladiny jsou statisticky významně změněny v rámci souboru všech tří buněčných linií a jejich </w:t>
      </w:r>
      <w:proofErr w:type="spellStart"/>
      <w:r w:rsidR="00C77CED" w:rsidRPr="00387FC4">
        <w:rPr>
          <w:rFonts w:cstheme="minorHAnsi"/>
          <w:lang w:val="cs-CZ"/>
        </w:rPr>
        <w:t>replikátů</w:t>
      </w:r>
      <w:proofErr w:type="spellEnd"/>
      <w:r w:rsidR="00C77CED" w:rsidRPr="00387FC4">
        <w:rPr>
          <w:rFonts w:cstheme="minorHAnsi"/>
          <w:lang w:val="cs-CZ"/>
        </w:rPr>
        <w:t xml:space="preserve">. Následně </w:t>
      </w:r>
      <w:r w:rsidR="00643048" w:rsidRPr="00387FC4">
        <w:rPr>
          <w:rFonts w:cstheme="minorHAnsi"/>
          <w:lang w:val="cs-CZ"/>
        </w:rPr>
        <w:t xml:space="preserve">provedeme </w:t>
      </w:r>
      <w:r w:rsidR="00D74AF0" w:rsidRPr="00387FC4">
        <w:rPr>
          <w:rFonts w:cstheme="minorHAnsi"/>
          <w:lang w:val="cs-CZ"/>
        </w:rPr>
        <w:t xml:space="preserve">sérii tří </w:t>
      </w:r>
      <w:r w:rsidR="00D74AF0" w:rsidRPr="00387FC4">
        <w:rPr>
          <w:rFonts w:cstheme="minorHAnsi"/>
          <w:b/>
          <w:bCs/>
          <w:lang w:val="cs-CZ"/>
        </w:rPr>
        <w:t>Studentových t-testů</w:t>
      </w:r>
      <w:r w:rsidR="006D16F1" w:rsidRPr="00387FC4">
        <w:rPr>
          <w:rFonts w:cstheme="minorHAnsi"/>
          <w:lang w:val="cs-CZ"/>
        </w:rPr>
        <w:t xml:space="preserve">, </w:t>
      </w:r>
      <w:r w:rsidR="00556FB3" w:rsidRPr="00387FC4">
        <w:rPr>
          <w:rFonts w:cstheme="minorHAnsi"/>
          <w:lang w:val="cs-CZ"/>
        </w:rPr>
        <w:t xml:space="preserve">jimiž </w:t>
      </w:r>
      <w:r w:rsidR="00643048" w:rsidRPr="00387FC4">
        <w:rPr>
          <w:rFonts w:cstheme="minorHAnsi"/>
          <w:lang w:val="cs-CZ"/>
        </w:rPr>
        <w:t>určíme proteiny, jejichž hladiny jsou</w:t>
      </w:r>
      <w:r w:rsidR="0026545A" w:rsidRPr="00387FC4">
        <w:rPr>
          <w:rFonts w:cstheme="minorHAnsi"/>
          <w:lang w:val="cs-CZ"/>
        </w:rPr>
        <w:t xml:space="preserve"> </w:t>
      </w:r>
      <w:r w:rsidR="00643048" w:rsidRPr="00387FC4">
        <w:rPr>
          <w:rFonts w:cstheme="minorHAnsi"/>
          <w:lang w:val="cs-CZ"/>
        </w:rPr>
        <w:t>statisticky významně změněny mezi jednotlivými</w:t>
      </w:r>
      <w:r w:rsidR="00D74AF0" w:rsidRPr="00387FC4">
        <w:rPr>
          <w:rFonts w:cstheme="minorHAnsi"/>
          <w:lang w:val="cs-CZ"/>
        </w:rPr>
        <w:t xml:space="preserve"> dvojicemi</w:t>
      </w:r>
      <w:r w:rsidR="00643048" w:rsidRPr="00387FC4">
        <w:rPr>
          <w:rFonts w:cstheme="minorHAnsi"/>
          <w:lang w:val="cs-CZ"/>
        </w:rPr>
        <w:t xml:space="preserve"> buněčný</w:t>
      </w:r>
      <w:r w:rsidR="00D74AF0" w:rsidRPr="00387FC4">
        <w:rPr>
          <w:rFonts w:cstheme="minorHAnsi"/>
          <w:lang w:val="cs-CZ"/>
        </w:rPr>
        <w:t>ch</w:t>
      </w:r>
      <w:r w:rsidR="00643048" w:rsidRPr="00387FC4">
        <w:rPr>
          <w:rFonts w:cstheme="minorHAnsi"/>
          <w:lang w:val="cs-CZ"/>
        </w:rPr>
        <w:t xml:space="preserve"> lin</w:t>
      </w:r>
      <w:r w:rsidR="00D74AF0" w:rsidRPr="00387FC4">
        <w:rPr>
          <w:rFonts w:cstheme="minorHAnsi"/>
          <w:lang w:val="cs-CZ"/>
        </w:rPr>
        <w:t>ií</w:t>
      </w:r>
      <w:r w:rsidR="00EF3618" w:rsidRPr="00387FC4">
        <w:rPr>
          <w:rFonts w:cstheme="minorHAnsi"/>
          <w:lang w:val="cs-CZ"/>
        </w:rPr>
        <w:t xml:space="preserve"> (MCF-7 vs. MDA-MB-231, A431 vs. MCF-7, MDA-MB-231 </w:t>
      </w:r>
      <w:r w:rsidR="00EF3618" w:rsidRPr="00387FC4">
        <w:rPr>
          <w:rFonts w:cstheme="minorHAnsi"/>
          <w:lang w:val="cs-CZ"/>
        </w:rPr>
        <w:lastRenderedPageBreak/>
        <w:t>vs. A431)</w:t>
      </w:r>
      <w:r w:rsidR="00643048" w:rsidRPr="00387FC4">
        <w:rPr>
          <w:rFonts w:cstheme="minorHAnsi"/>
          <w:lang w:val="cs-CZ"/>
        </w:rPr>
        <w:t>.</w:t>
      </w:r>
      <w:r w:rsidR="00C77CED" w:rsidRPr="00387FC4">
        <w:rPr>
          <w:rFonts w:cstheme="minorHAnsi"/>
          <w:lang w:val="cs-CZ"/>
        </w:rPr>
        <w:t xml:space="preserve"> Statistickou významnost určíme na základě </w:t>
      </w:r>
      <w:r w:rsidR="00C77CED" w:rsidRPr="00387FC4">
        <w:rPr>
          <w:rFonts w:cstheme="minorHAnsi"/>
          <w:b/>
          <w:bCs/>
          <w:lang w:val="cs-CZ"/>
        </w:rPr>
        <w:t>p-hodnoty korigované na mnohonásobné testování (q-hodnota</w:t>
      </w:r>
      <w:r w:rsidR="00C77CED" w:rsidRPr="00387FC4">
        <w:rPr>
          <w:rFonts w:cstheme="minorHAnsi"/>
          <w:lang w:val="cs-CZ"/>
        </w:rPr>
        <w:t xml:space="preserve"> &lt;0,05</w:t>
      </w:r>
      <w:r w:rsidR="00C77CED" w:rsidRPr="00387FC4">
        <w:rPr>
          <w:rFonts w:cstheme="minorHAnsi"/>
          <w:b/>
          <w:bCs/>
          <w:lang w:val="cs-CZ"/>
        </w:rPr>
        <w:t>)</w:t>
      </w:r>
      <w:r w:rsidR="00C77CED" w:rsidRPr="00387FC4">
        <w:rPr>
          <w:rFonts w:cstheme="minorHAnsi"/>
          <w:lang w:val="cs-CZ"/>
        </w:rPr>
        <w:t>, m</w:t>
      </w:r>
      <w:r w:rsidR="00643048" w:rsidRPr="00387FC4">
        <w:rPr>
          <w:rFonts w:cstheme="minorHAnsi"/>
          <w:lang w:val="cs-CZ"/>
        </w:rPr>
        <w:t>íru změny</w:t>
      </w:r>
      <w:r w:rsidR="006B2704" w:rsidRPr="00387FC4">
        <w:rPr>
          <w:rFonts w:cstheme="minorHAnsi"/>
          <w:lang w:val="cs-CZ"/>
        </w:rPr>
        <w:t xml:space="preserve"> hladin proteinů mezi jednotlivými vzorky</w:t>
      </w:r>
      <w:r w:rsidR="00274BF2" w:rsidRPr="00387FC4">
        <w:rPr>
          <w:rFonts w:cstheme="minorHAnsi"/>
          <w:lang w:val="cs-CZ"/>
        </w:rPr>
        <w:t xml:space="preserve"> (</w:t>
      </w:r>
      <w:r w:rsidR="00261B3C" w:rsidRPr="00387FC4">
        <w:rPr>
          <w:rFonts w:cstheme="minorHAnsi"/>
          <w:lang w:val="cs-CZ"/>
        </w:rPr>
        <w:t>“</w:t>
      </w:r>
      <w:proofErr w:type="spellStart"/>
      <w:r w:rsidR="00274BF2" w:rsidRPr="00387FC4">
        <w:rPr>
          <w:rFonts w:cstheme="minorHAnsi"/>
          <w:lang w:val="cs-CZ"/>
        </w:rPr>
        <w:t>Fold</w:t>
      </w:r>
      <w:proofErr w:type="spellEnd"/>
      <w:r w:rsidR="00274BF2" w:rsidRPr="00387FC4">
        <w:rPr>
          <w:rFonts w:cstheme="minorHAnsi"/>
          <w:lang w:val="cs-CZ"/>
        </w:rPr>
        <w:t xml:space="preserve"> </w:t>
      </w:r>
      <w:proofErr w:type="spellStart"/>
      <w:r w:rsidR="00274BF2" w:rsidRPr="00387FC4">
        <w:rPr>
          <w:rFonts w:cstheme="minorHAnsi"/>
          <w:lang w:val="cs-CZ"/>
        </w:rPr>
        <w:t>Change</w:t>
      </w:r>
      <w:proofErr w:type="spellEnd"/>
      <w:r w:rsidR="00274BF2" w:rsidRPr="00387FC4">
        <w:rPr>
          <w:rFonts w:cstheme="minorHAnsi"/>
          <w:lang w:val="cs-CZ"/>
        </w:rPr>
        <w:t>“</w:t>
      </w:r>
      <w:r w:rsidR="001D431D" w:rsidRPr="00387FC4">
        <w:rPr>
          <w:rFonts w:cstheme="minorHAnsi"/>
          <w:lang w:val="cs-CZ"/>
        </w:rPr>
        <w:t xml:space="preserve"> (FC)</w:t>
      </w:r>
      <w:r w:rsidR="00274BF2" w:rsidRPr="00387FC4">
        <w:rPr>
          <w:rFonts w:cstheme="minorHAnsi"/>
          <w:lang w:val="cs-CZ"/>
        </w:rPr>
        <w:t>)</w:t>
      </w:r>
      <w:r w:rsidR="00643048" w:rsidRPr="00387FC4">
        <w:rPr>
          <w:rFonts w:cstheme="minorHAnsi"/>
          <w:lang w:val="cs-CZ"/>
        </w:rPr>
        <w:t xml:space="preserve"> určíme pomocí </w:t>
      </w:r>
      <w:r w:rsidR="00FF3C06" w:rsidRPr="00387FC4">
        <w:rPr>
          <w:rFonts w:cstheme="minorHAnsi"/>
          <w:lang w:val="cs-CZ"/>
        </w:rPr>
        <w:t>rozdílu</w:t>
      </w:r>
      <w:r w:rsidR="0042204F" w:rsidRPr="00387FC4">
        <w:rPr>
          <w:rFonts w:cstheme="minorHAnsi"/>
          <w:lang w:val="cs-CZ"/>
        </w:rPr>
        <w:t xml:space="preserve"> </w:t>
      </w:r>
      <w:r w:rsidR="007838D0" w:rsidRPr="00387FC4">
        <w:rPr>
          <w:rFonts w:cstheme="minorHAnsi"/>
          <w:lang w:val="cs-CZ"/>
        </w:rPr>
        <w:t>LFQ</w:t>
      </w:r>
      <w:r w:rsidR="00FF3C06" w:rsidRPr="00387FC4">
        <w:rPr>
          <w:rFonts w:cstheme="minorHAnsi"/>
          <w:lang w:val="cs-CZ"/>
        </w:rPr>
        <w:t xml:space="preserve"> intenzit proteinových skupin</w:t>
      </w:r>
      <w:r w:rsidR="006D16F1" w:rsidRPr="00387FC4">
        <w:rPr>
          <w:rFonts w:cstheme="minorHAnsi"/>
          <w:lang w:val="cs-CZ"/>
        </w:rPr>
        <w:t xml:space="preserve"> v log2 </w:t>
      </w:r>
      <w:r w:rsidR="0042204F" w:rsidRPr="00387FC4">
        <w:rPr>
          <w:rFonts w:cstheme="minorHAnsi"/>
          <w:lang w:val="cs-CZ"/>
        </w:rPr>
        <w:t>tvaru</w:t>
      </w:r>
      <w:r w:rsidR="00556FB3" w:rsidRPr="00387FC4">
        <w:rPr>
          <w:rFonts w:cstheme="minorHAnsi"/>
          <w:lang w:val="cs-CZ"/>
        </w:rPr>
        <w:t xml:space="preserve"> (log2FC)</w:t>
      </w:r>
      <w:r w:rsidR="00FF3C06" w:rsidRPr="00387FC4">
        <w:rPr>
          <w:rFonts w:cstheme="minorHAnsi"/>
          <w:lang w:val="cs-CZ"/>
        </w:rPr>
        <w:t>.</w:t>
      </w:r>
      <w:r w:rsidR="002E0702" w:rsidRPr="00387FC4">
        <w:rPr>
          <w:rFonts w:cstheme="minorHAnsi"/>
          <w:lang w:val="cs-CZ"/>
        </w:rPr>
        <w:t xml:space="preserve"> </w:t>
      </w:r>
      <w:r w:rsidR="00537879" w:rsidRPr="00387FC4">
        <w:rPr>
          <w:rFonts w:cstheme="minorHAnsi"/>
          <w:lang w:val="cs-CZ"/>
        </w:rPr>
        <w:t xml:space="preserve">S využitím </w:t>
      </w:r>
      <w:proofErr w:type="spellStart"/>
      <w:r w:rsidR="00D74AF0" w:rsidRPr="00387FC4">
        <w:rPr>
          <w:rFonts w:cstheme="minorHAnsi"/>
          <w:b/>
          <w:bCs/>
          <w:lang w:val="cs-CZ"/>
        </w:rPr>
        <w:t>shlukovací</w:t>
      </w:r>
      <w:proofErr w:type="spellEnd"/>
      <w:r w:rsidR="00D74AF0" w:rsidRPr="00387FC4">
        <w:rPr>
          <w:rFonts w:cstheme="minorHAnsi"/>
          <w:b/>
          <w:bCs/>
          <w:lang w:val="cs-CZ"/>
        </w:rPr>
        <w:t xml:space="preserve"> analýzy</w:t>
      </w:r>
      <w:r w:rsidR="00537879" w:rsidRPr="00387FC4">
        <w:rPr>
          <w:rFonts w:cstheme="minorHAnsi"/>
          <w:b/>
          <w:bCs/>
          <w:lang w:val="cs-CZ"/>
        </w:rPr>
        <w:t xml:space="preserve"> sestrojíme </w:t>
      </w:r>
      <w:proofErr w:type="spellStart"/>
      <w:r w:rsidR="00537879" w:rsidRPr="00387FC4">
        <w:rPr>
          <w:rFonts w:cstheme="minorHAnsi"/>
          <w:b/>
          <w:bCs/>
          <w:lang w:val="cs-CZ"/>
        </w:rPr>
        <w:t>heatmapu</w:t>
      </w:r>
      <w:proofErr w:type="spellEnd"/>
      <w:r w:rsidR="00537879" w:rsidRPr="00387FC4">
        <w:rPr>
          <w:rFonts w:cstheme="minorHAnsi"/>
          <w:lang w:val="cs-CZ"/>
        </w:rPr>
        <w:t xml:space="preserve"> pro</w:t>
      </w:r>
      <w:r w:rsidR="006B2704" w:rsidRPr="00387FC4">
        <w:rPr>
          <w:rFonts w:cstheme="minorHAnsi"/>
          <w:lang w:val="cs-CZ"/>
        </w:rPr>
        <w:t xml:space="preserve"> </w:t>
      </w:r>
      <w:r w:rsidR="00537879" w:rsidRPr="00387FC4">
        <w:rPr>
          <w:rFonts w:cstheme="minorHAnsi"/>
          <w:lang w:val="cs-CZ"/>
        </w:rPr>
        <w:t>vizualizaci podobnosti proteinových profilů buněčných linií</w:t>
      </w:r>
      <w:r w:rsidR="00D74AF0" w:rsidRPr="00387FC4">
        <w:rPr>
          <w:rFonts w:cstheme="minorHAnsi"/>
          <w:lang w:val="cs-CZ"/>
        </w:rPr>
        <w:t xml:space="preserve"> a</w:t>
      </w:r>
      <w:r w:rsidR="006B2704" w:rsidRPr="00387FC4">
        <w:rPr>
          <w:rFonts w:cstheme="minorHAnsi"/>
          <w:lang w:val="cs-CZ"/>
        </w:rPr>
        <w:t xml:space="preserve"> rozložení hladin jednotlivých proteinů mezi vzorky</w:t>
      </w:r>
      <w:r w:rsidR="00537879" w:rsidRPr="00387FC4">
        <w:rPr>
          <w:rFonts w:cstheme="minorHAnsi"/>
          <w:lang w:val="cs-CZ"/>
        </w:rPr>
        <w:t>.</w:t>
      </w:r>
      <w:r w:rsidR="006B2704" w:rsidRPr="00387FC4">
        <w:rPr>
          <w:rFonts w:cstheme="minorHAnsi"/>
          <w:lang w:val="cs-CZ"/>
        </w:rPr>
        <w:t xml:space="preserve"> </w:t>
      </w:r>
      <w:r w:rsidR="00C77CED" w:rsidRPr="00387FC4">
        <w:rPr>
          <w:rFonts w:cstheme="minorHAnsi"/>
          <w:lang w:val="cs-CZ"/>
        </w:rPr>
        <w:t>Z </w:t>
      </w:r>
      <w:proofErr w:type="spellStart"/>
      <w:r w:rsidR="00C77CED" w:rsidRPr="00387FC4">
        <w:rPr>
          <w:rFonts w:cstheme="minorHAnsi"/>
          <w:lang w:val="cs-CZ"/>
        </w:rPr>
        <w:t>heatmapy</w:t>
      </w:r>
      <w:proofErr w:type="spellEnd"/>
      <w:r w:rsidR="00C77CED" w:rsidRPr="00387FC4">
        <w:rPr>
          <w:rFonts w:cstheme="minorHAnsi"/>
          <w:lang w:val="cs-CZ"/>
        </w:rPr>
        <w:t xml:space="preserve"> uvidíme, do jaké míry jsou proteinové profily </w:t>
      </w:r>
      <w:r w:rsidR="006B2704" w:rsidRPr="00387FC4">
        <w:rPr>
          <w:rFonts w:cstheme="minorHAnsi"/>
          <w:lang w:val="cs-CZ"/>
        </w:rPr>
        <w:t>biologick</w:t>
      </w:r>
      <w:r w:rsidR="00C77CED" w:rsidRPr="00387FC4">
        <w:rPr>
          <w:rFonts w:cstheme="minorHAnsi"/>
          <w:lang w:val="cs-CZ"/>
        </w:rPr>
        <w:t xml:space="preserve">ých </w:t>
      </w:r>
      <w:proofErr w:type="spellStart"/>
      <w:r w:rsidR="006B2704" w:rsidRPr="00387FC4">
        <w:rPr>
          <w:rFonts w:cstheme="minorHAnsi"/>
          <w:lang w:val="cs-CZ"/>
        </w:rPr>
        <w:t>replikát</w:t>
      </w:r>
      <w:r w:rsidR="00C77CED" w:rsidRPr="00387FC4">
        <w:rPr>
          <w:rFonts w:cstheme="minorHAnsi"/>
          <w:lang w:val="cs-CZ"/>
        </w:rPr>
        <w:t>ů</w:t>
      </w:r>
      <w:proofErr w:type="spellEnd"/>
      <w:r w:rsidR="00C77CED" w:rsidRPr="00387FC4">
        <w:rPr>
          <w:rFonts w:cstheme="minorHAnsi"/>
          <w:lang w:val="cs-CZ"/>
        </w:rPr>
        <w:t xml:space="preserve"> téže b</w:t>
      </w:r>
      <w:r w:rsidR="006B2704" w:rsidRPr="00387FC4">
        <w:rPr>
          <w:rFonts w:cstheme="minorHAnsi"/>
          <w:lang w:val="cs-CZ"/>
        </w:rPr>
        <w:t xml:space="preserve">uněčné linie </w:t>
      </w:r>
      <w:r w:rsidR="00C77CED" w:rsidRPr="00387FC4">
        <w:rPr>
          <w:rFonts w:cstheme="minorHAnsi"/>
          <w:lang w:val="cs-CZ"/>
        </w:rPr>
        <w:t>podobné a jak se shlukují proteiny do klastrů na základě jejich korelace.</w:t>
      </w:r>
      <w:r w:rsidR="00C77CED" w:rsidRPr="00387FC4" w:rsidDel="00C77CED">
        <w:rPr>
          <w:rFonts w:cstheme="minorHAnsi"/>
          <w:lang w:val="cs-CZ"/>
        </w:rPr>
        <w:t xml:space="preserve"> </w:t>
      </w:r>
    </w:p>
    <w:p w14:paraId="332CF8DA" w14:textId="764C9B35" w:rsidR="00F65A81" w:rsidRPr="00387FC4" w:rsidRDefault="00A7586E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Pomocí metody </w:t>
      </w:r>
      <w:r w:rsidRPr="00387FC4">
        <w:rPr>
          <w:rFonts w:cstheme="minorHAnsi"/>
          <w:b/>
          <w:bCs/>
          <w:lang w:val="cs-CZ"/>
        </w:rPr>
        <w:t xml:space="preserve">Gene Set </w:t>
      </w:r>
      <w:proofErr w:type="spellStart"/>
      <w:r w:rsidRPr="00387FC4">
        <w:rPr>
          <w:rFonts w:cstheme="minorHAnsi"/>
          <w:b/>
          <w:bCs/>
          <w:lang w:val="cs-CZ"/>
        </w:rPr>
        <w:t>Enrichment</w:t>
      </w:r>
      <w:proofErr w:type="spellEnd"/>
      <w:r w:rsidRPr="00387FC4">
        <w:rPr>
          <w:rFonts w:cstheme="minorHAnsi"/>
          <w:b/>
          <w:bCs/>
          <w:lang w:val="cs-CZ"/>
        </w:rPr>
        <w:t xml:space="preserve"> </w:t>
      </w:r>
      <w:proofErr w:type="spellStart"/>
      <w:r w:rsidRPr="00387FC4">
        <w:rPr>
          <w:rFonts w:cstheme="minorHAnsi"/>
          <w:b/>
          <w:bCs/>
          <w:lang w:val="cs-CZ"/>
        </w:rPr>
        <w:t>Analysis</w:t>
      </w:r>
      <w:proofErr w:type="spellEnd"/>
      <w:r w:rsidRPr="00387FC4">
        <w:rPr>
          <w:rFonts w:cstheme="minorHAnsi"/>
          <w:lang w:val="cs-CZ"/>
        </w:rPr>
        <w:t xml:space="preserve"> (</w:t>
      </w:r>
      <w:r w:rsidRPr="00387FC4">
        <w:rPr>
          <w:rFonts w:cstheme="minorHAnsi"/>
          <w:b/>
          <w:bCs/>
          <w:lang w:val="cs-CZ"/>
        </w:rPr>
        <w:t>GSEA</w:t>
      </w:r>
      <w:r w:rsidRPr="00387FC4">
        <w:rPr>
          <w:rFonts w:cstheme="minorHAnsi"/>
          <w:lang w:val="cs-CZ"/>
        </w:rPr>
        <w:t xml:space="preserve">) </w:t>
      </w:r>
      <w:r w:rsidR="003349DC" w:rsidRPr="00387FC4">
        <w:rPr>
          <w:rFonts w:cstheme="minorHAnsi"/>
          <w:lang w:val="cs-CZ"/>
        </w:rPr>
        <w:t xml:space="preserve">provedeme </w:t>
      </w:r>
      <w:r w:rsidR="00DA4BE2" w:rsidRPr="00387FC4">
        <w:rPr>
          <w:rFonts w:cstheme="minorHAnsi"/>
          <w:lang w:val="cs-CZ"/>
        </w:rPr>
        <w:t xml:space="preserve">analýzu </w:t>
      </w:r>
      <w:r w:rsidR="003349DC" w:rsidRPr="00387FC4">
        <w:rPr>
          <w:rFonts w:cstheme="minorHAnsi"/>
          <w:lang w:val="cs-CZ"/>
        </w:rPr>
        <w:t>zapojení proteinů do regulačních drah.</w:t>
      </w:r>
      <w:r w:rsidR="00274BF2" w:rsidRPr="00387FC4">
        <w:rPr>
          <w:rFonts w:cstheme="minorHAnsi"/>
          <w:lang w:val="cs-CZ"/>
        </w:rPr>
        <w:t xml:space="preserve"> Vstupem </w:t>
      </w:r>
      <w:r w:rsidR="001C3336" w:rsidRPr="00387FC4">
        <w:rPr>
          <w:rFonts w:cstheme="minorHAnsi"/>
          <w:lang w:val="cs-CZ"/>
        </w:rPr>
        <w:t xml:space="preserve">do této analýzy bude seznam proteinů a hodnot </w:t>
      </w:r>
      <w:r w:rsidR="00556FB3" w:rsidRPr="00387FC4">
        <w:rPr>
          <w:rFonts w:cstheme="minorHAnsi"/>
          <w:lang w:val="cs-CZ"/>
        </w:rPr>
        <w:t>log2FC</w:t>
      </w:r>
      <w:r w:rsidR="001C3336" w:rsidRPr="00387FC4">
        <w:rPr>
          <w:rFonts w:cstheme="minorHAnsi"/>
          <w:lang w:val="cs-CZ"/>
        </w:rPr>
        <w:t>, který</w:t>
      </w:r>
      <w:r w:rsidR="00EC1339" w:rsidRPr="00387FC4">
        <w:rPr>
          <w:rFonts w:cstheme="minorHAnsi"/>
          <w:lang w:val="cs-CZ"/>
        </w:rPr>
        <w:t xml:space="preserve"> v rámci porovnání profilů dvou buněčných linií</w:t>
      </w:r>
      <w:r w:rsidR="001C3336" w:rsidRPr="00387FC4">
        <w:rPr>
          <w:rFonts w:cstheme="minorHAnsi"/>
          <w:lang w:val="cs-CZ"/>
        </w:rPr>
        <w:t xml:space="preserve"> importujeme ze software Perseus</w:t>
      </w:r>
      <w:r w:rsidR="00DA4BE2" w:rsidRPr="00387FC4">
        <w:rPr>
          <w:rFonts w:cstheme="minorHAnsi"/>
          <w:lang w:val="cs-CZ"/>
        </w:rPr>
        <w:t>.</w:t>
      </w:r>
      <w:r w:rsidR="00CD69D1" w:rsidRPr="00387FC4">
        <w:rPr>
          <w:rFonts w:cstheme="minorHAnsi"/>
          <w:lang w:val="cs-CZ"/>
        </w:rPr>
        <w:t xml:space="preserve"> Protože je GSEA</w:t>
      </w:r>
      <w:r w:rsidR="00EC1339" w:rsidRPr="00387FC4">
        <w:rPr>
          <w:rFonts w:cstheme="minorHAnsi"/>
          <w:lang w:val="cs-CZ"/>
        </w:rPr>
        <w:t xml:space="preserve"> primárně nástrojem pro zpracování </w:t>
      </w:r>
      <w:proofErr w:type="spellStart"/>
      <w:r w:rsidR="00DA4BE2" w:rsidRPr="00387FC4">
        <w:rPr>
          <w:rFonts w:cstheme="minorHAnsi"/>
          <w:lang w:val="cs-CZ"/>
        </w:rPr>
        <w:t>genomických</w:t>
      </w:r>
      <w:proofErr w:type="spellEnd"/>
      <w:r w:rsidR="00DA4BE2" w:rsidRPr="00387FC4">
        <w:rPr>
          <w:rFonts w:cstheme="minorHAnsi"/>
          <w:lang w:val="cs-CZ"/>
        </w:rPr>
        <w:t xml:space="preserve"> </w:t>
      </w:r>
      <w:r w:rsidR="00EC1339" w:rsidRPr="00387FC4">
        <w:rPr>
          <w:rFonts w:cstheme="minorHAnsi"/>
          <w:lang w:val="cs-CZ"/>
        </w:rPr>
        <w:t>dat</w:t>
      </w:r>
      <w:r w:rsidR="00DA4BE2" w:rsidRPr="00387FC4">
        <w:rPr>
          <w:rFonts w:cstheme="minorHAnsi"/>
          <w:lang w:val="cs-CZ"/>
        </w:rPr>
        <w:t xml:space="preserve">, </w:t>
      </w:r>
      <w:r w:rsidR="00DF5710" w:rsidRPr="00387FC4">
        <w:rPr>
          <w:rFonts w:cstheme="minorHAnsi"/>
          <w:lang w:val="cs-CZ"/>
        </w:rPr>
        <w:t>budeme v GSEA pracovat s názvy</w:t>
      </w:r>
      <w:r w:rsidR="00CD69D1" w:rsidRPr="00387FC4">
        <w:rPr>
          <w:rFonts w:cstheme="minorHAnsi"/>
          <w:lang w:val="cs-CZ"/>
        </w:rPr>
        <w:t xml:space="preserve"> genů</w:t>
      </w:r>
      <w:r w:rsidR="00DA4BE2" w:rsidRPr="00387FC4">
        <w:rPr>
          <w:rFonts w:cstheme="minorHAnsi"/>
          <w:lang w:val="cs-CZ"/>
        </w:rPr>
        <w:t xml:space="preserve"> kódujících námi identifikované proteiny. </w:t>
      </w:r>
      <w:r w:rsidR="001C3336" w:rsidRPr="00387FC4">
        <w:rPr>
          <w:rFonts w:cstheme="minorHAnsi"/>
          <w:lang w:val="cs-CZ"/>
        </w:rPr>
        <w:t>GSEA</w:t>
      </w:r>
      <w:r w:rsidR="00CD69D1" w:rsidRPr="00387FC4">
        <w:rPr>
          <w:rFonts w:cstheme="minorHAnsi"/>
          <w:lang w:val="cs-CZ"/>
        </w:rPr>
        <w:t xml:space="preserve"> </w:t>
      </w:r>
      <w:r w:rsidR="00DA4BE2" w:rsidRPr="00387FC4">
        <w:rPr>
          <w:rFonts w:cstheme="minorHAnsi"/>
          <w:lang w:val="cs-CZ"/>
        </w:rPr>
        <w:t>mezi nimi</w:t>
      </w:r>
      <w:r w:rsidR="00CD69D1" w:rsidRPr="00387FC4">
        <w:rPr>
          <w:rFonts w:cstheme="minorHAnsi"/>
          <w:lang w:val="cs-CZ"/>
        </w:rPr>
        <w:t xml:space="preserve"> vyhledá geny, které jsou součástí definovaných molekulárních drah databáze </w:t>
      </w:r>
      <w:r w:rsidR="00A608C0">
        <w:rPr>
          <w:rFonts w:cstheme="minorHAnsi"/>
          <w:lang w:val="cs-CZ"/>
        </w:rPr>
        <w:t>HALLMARK</w:t>
      </w:r>
      <w:r w:rsidR="00556FB3" w:rsidRPr="00387FC4">
        <w:rPr>
          <w:rFonts w:cstheme="minorHAnsi"/>
          <w:lang w:val="cs-CZ"/>
        </w:rPr>
        <w:t xml:space="preserve">. Míra obohacení je dána tzv. </w:t>
      </w:r>
      <w:proofErr w:type="spellStart"/>
      <w:r w:rsidR="00556FB3" w:rsidRPr="00387FC4">
        <w:rPr>
          <w:rFonts w:cstheme="minorHAnsi"/>
          <w:lang w:val="cs-CZ"/>
        </w:rPr>
        <w:t>Enrichment</w:t>
      </w:r>
      <w:proofErr w:type="spellEnd"/>
      <w:r w:rsidR="00556FB3" w:rsidRPr="00387FC4">
        <w:rPr>
          <w:rFonts w:cstheme="minorHAnsi"/>
          <w:lang w:val="cs-CZ"/>
        </w:rPr>
        <w:t xml:space="preserve"> </w:t>
      </w:r>
      <w:proofErr w:type="spellStart"/>
      <w:r w:rsidR="00556FB3" w:rsidRPr="00387FC4">
        <w:rPr>
          <w:rFonts w:cstheme="minorHAnsi"/>
          <w:lang w:val="cs-CZ"/>
        </w:rPr>
        <w:t>score</w:t>
      </w:r>
      <w:proofErr w:type="spellEnd"/>
      <w:r w:rsidR="00556FB3" w:rsidRPr="00387FC4">
        <w:rPr>
          <w:rFonts w:cstheme="minorHAnsi"/>
          <w:lang w:val="cs-CZ"/>
        </w:rPr>
        <w:t xml:space="preserve"> (ES), statistická významnost p-hodnotou. Z výstupu uvidíme, které</w:t>
      </w:r>
      <w:r w:rsidR="00DA4BE2" w:rsidRPr="00387FC4">
        <w:rPr>
          <w:rFonts w:cstheme="minorHAnsi"/>
          <w:lang w:val="cs-CZ"/>
        </w:rPr>
        <w:t xml:space="preserve"> dráhy </w:t>
      </w:r>
      <w:r w:rsidR="00556FB3" w:rsidRPr="00387FC4">
        <w:rPr>
          <w:rFonts w:cstheme="minorHAnsi"/>
          <w:lang w:val="cs-CZ"/>
        </w:rPr>
        <w:t xml:space="preserve">jsou </w:t>
      </w:r>
      <w:r w:rsidR="00CD69D1" w:rsidRPr="00387FC4">
        <w:rPr>
          <w:rFonts w:cstheme="minorHAnsi"/>
          <w:lang w:val="cs-CZ"/>
        </w:rPr>
        <w:t>obohaceny</w:t>
      </w:r>
      <w:r w:rsidR="00556FB3" w:rsidRPr="00387FC4">
        <w:rPr>
          <w:rFonts w:cstheme="minorHAnsi"/>
          <w:lang w:val="cs-CZ"/>
        </w:rPr>
        <w:t xml:space="preserve"> pozitivně (ES&gt;0), nebo naopak negativně (ES&lt;0) o námi kvantifikované proteiny</w:t>
      </w:r>
      <w:r w:rsidR="00CD69D1" w:rsidRPr="00387FC4">
        <w:rPr>
          <w:rFonts w:cstheme="minorHAnsi"/>
          <w:lang w:val="cs-CZ"/>
        </w:rPr>
        <w:t xml:space="preserve">. </w:t>
      </w:r>
      <w:r w:rsidR="003349DC" w:rsidRPr="00387FC4">
        <w:rPr>
          <w:rFonts w:cstheme="minorHAnsi"/>
          <w:lang w:val="cs-CZ"/>
        </w:rPr>
        <w:t>T</w:t>
      </w:r>
      <w:r w:rsidR="00703809" w:rsidRPr="00387FC4">
        <w:rPr>
          <w:rFonts w:cstheme="minorHAnsi"/>
          <w:lang w:val="cs-CZ"/>
        </w:rPr>
        <w:t>ento nástroj</w:t>
      </w:r>
      <w:r w:rsidR="003349DC" w:rsidRPr="00387FC4">
        <w:rPr>
          <w:rFonts w:cstheme="minorHAnsi"/>
          <w:lang w:val="cs-CZ"/>
        </w:rPr>
        <w:t xml:space="preserve"> nám</w:t>
      </w:r>
      <w:r w:rsidR="002E0702" w:rsidRPr="00387FC4">
        <w:rPr>
          <w:rFonts w:cstheme="minorHAnsi"/>
          <w:lang w:val="cs-CZ"/>
        </w:rPr>
        <w:t xml:space="preserve"> umožní</w:t>
      </w:r>
      <w:r w:rsidR="00274BF2" w:rsidRPr="00387FC4">
        <w:rPr>
          <w:rFonts w:cstheme="minorHAnsi"/>
          <w:lang w:val="cs-CZ"/>
        </w:rPr>
        <w:t xml:space="preserve"> </w:t>
      </w:r>
      <w:r w:rsidR="002E0702" w:rsidRPr="00387FC4">
        <w:rPr>
          <w:rFonts w:cstheme="minorHAnsi"/>
          <w:lang w:val="cs-CZ"/>
        </w:rPr>
        <w:t xml:space="preserve">interpretovat rozdíly v proteinových profilech ve vztahu k fenotypu nádorových buněčných linií. </w:t>
      </w:r>
    </w:p>
    <w:p w14:paraId="25DBD285" w14:textId="77777777" w:rsidR="00DD0DF9" w:rsidRPr="00387FC4" w:rsidRDefault="0046094E" w:rsidP="0000224D">
      <w:pPr>
        <w:pStyle w:val="Nadpis1"/>
        <w:jc w:val="both"/>
        <w:rPr>
          <w:rFonts w:asciiTheme="minorHAnsi" w:hAnsiTheme="minorHAnsi" w:cstheme="minorHAnsi"/>
        </w:rPr>
      </w:pPr>
      <w:r w:rsidRPr="00387FC4">
        <w:rPr>
          <w:rFonts w:asciiTheme="minorHAnsi" w:hAnsiTheme="minorHAnsi" w:cstheme="minorHAnsi"/>
        </w:rPr>
        <w:t>POSTUP PRÁCE</w:t>
      </w:r>
    </w:p>
    <w:p w14:paraId="7D280ABC" w14:textId="1F00FE54" w:rsidR="00DD0DF9" w:rsidRPr="00387FC4" w:rsidRDefault="00CB31B5" w:rsidP="0000224D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 xml:space="preserve">Abychom zamezili kontaminaci vzorků keratiny, po celou dobu </w:t>
      </w:r>
      <w:r w:rsidR="00AA1CB1" w:rsidRPr="00387FC4">
        <w:rPr>
          <w:rFonts w:cstheme="minorHAnsi"/>
          <w:b/>
          <w:lang w:val="cs-CZ"/>
        </w:rPr>
        <w:t xml:space="preserve">laboratorní </w:t>
      </w:r>
      <w:r w:rsidRPr="00387FC4">
        <w:rPr>
          <w:rFonts w:cstheme="minorHAnsi"/>
          <w:b/>
          <w:lang w:val="cs-CZ"/>
        </w:rPr>
        <w:t>práce budeme mít oblečený čistý laboratorní plášť a rukavice</w:t>
      </w:r>
      <w:r w:rsidR="001D431D" w:rsidRPr="00387FC4">
        <w:rPr>
          <w:rFonts w:cstheme="minorHAnsi"/>
          <w:b/>
          <w:lang w:val="cs-CZ"/>
        </w:rPr>
        <w:t>, rukavicemi se nebudeme dotýkat částí těla (vlasů, tváře), klik</w:t>
      </w:r>
      <w:r w:rsidR="0004352A" w:rsidRPr="00387FC4">
        <w:rPr>
          <w:rFonts w:cstheme="minorHAnsi"/>
          <w:b/>
          <w:lang w:val="cs-CZ"/>
        </w:rPr>
        <w:t>, madel</w:t>
      </w:r>
      <w:r w:rsidR="001D431D" w:rsidRPr="00387FC4">
        <w:rPr>
          <w:rFonts w:cstheme="minorHAnsi"/>
          <w:b/>
          <w:lang w:val="cs-CZ"/>
        </w:rPr>
        <w:t xml:space="preserve"> a dalších zdrojů </w:t>
      </w:r>
      <w:r w:rsidR="00AA1CB1" w:rsidRPr="00387FC4">
        <w:rPr>
          <w:rFonts w:cstheme="minorHAnsi"/>
          <w:b/>
          <w:lang w:val="cs-CZ"/>
        </w:rPr>
        <w:t xml:space="preserve">keratinové </w:t>
      </w:r>
      <w:r w:rsidR="001D431D" w:rsidRPr="00387FC4">
        <w:rPr>
          <w:rFonts w:cstheme="minorHAnsi"/>
          <w:b/>
          <w:lang w:val="cs-CZ"/>
        </w:rPr>
        <w:t xml:space="preserve">kontaminace.  </w:t>
      </w:r>
    </w:p>
    <w:p w14:paraId="0430C703" w14:textId="34FD0F87" w:rsidR="0046094E" w:rsidRPr="00387FC4" w:rsidRDefault="0046094E" w:rsidP="009C01AC">
      <w:pPr>
        <w:pStyle w:val="Nadpis2"/>
        <w:spacing w:after="120"/>
        <w:jc w:val="both"/>
        <w:rPr>
          <w:rFonts w:asciiTheme="minorHAnsi" w:hAnsiTheme="minorHAnsi" w:cstheme="minorHAnsi"/>
        </w:rPr>
      </w:pPr>
      <w:r w:rsidRPr="00387FC4">
        <w:rPr>
          <w:rFonts w:asciiTheme="minorHAnsi" w:hAnsiTheme="minorHAnsi" w:cstheme="minorHAnsi"/>
        </w:rPr>
        <w:t>Sklízení buněčných linií</w:t>
      </w:r>
      <w:r w:rsidR="004736AF" w:rsidRPr="00387FC4">
        <w:rPr>
          <w:rFonts w:asciiTheme="minorHAnsi" w:hAnsiTheme="minorHAnsi" w:cstheme="minorHAnsi"/>
        </w:rPr>
        <w:t xml:space="preserve"> (1. cvičení</w:t>
      </w:r>
      <w:r w:rsidR="00015F0F" w:rsidRPr="00387FC4">
        <w:rPr>
          <w:rFonts w:asciiTheme="minorHAnsi" w:hAnsiTheme="minorHAnsi" w:cstheme="minorHAnsi"/>
        </w:rPr>
        <w:t xml:space="preserve"> </w:t>
      </w:r>
      <w:r w:rsidR="00E5281D" w:rsidRPr="00387FC4">
        <w:rPr>
          <w:rFonts w:asciiTheme="minorHAnsi" w:hAnsiTheme="minorHAnsi" w:cstheme="minorHAnsi"/>
        </w:rPr>
        <w:t>19</w:t>
      </w:r>
      <w:r w:rsidR="00015F0F" w:rsidRPr="00387FC4">
        <w:rPr>
          <w:rFonts w:asciiTheme="minorHAnsi" w:hAnsiTheme="minorHAnsi" w:cstheme="minorHAnsi"/>
        </w:rPr>
        <w:t>.</w:t>
      </w:r>
      <w:r w:rsidR="00E5281D" w:rsidRPr="00387FC4">
        <w:rPr>
          <w:rFonts w:asciiTheme="minorHAnsi" w:hAnsiTheme="minorHAnsi" w:cstheme="minorHAnsi"/>
        </w:rPr>
        <w:t>10</w:t>
      </w:r>
      <w:r w:rsidR="00015F0F" w:rsidRPr="00387FC4">
        <w:rPr>
          <w:rFonts w:asciiTheme="minorHAnsi" w:hAnsiTheme="minorHAnsi" w:cstheme="minorHAnsi"/>
        </w:rPr>
        <w:t>.</w:t>
      </w:r>
      <w:r w:rsidR="00E5281D" w:rsidRPr="00387FC4">
        <w:rPr>
          <w:rFonts w:asciiTheme="minorHAnsi" w:hAnsiTheme="minorHAnsi" w:cstheme="minorHAnsi"/>
        </w:rPr>
        <w:t>2021</w:t>
      </w:r>
      <w:r w:rsidR="004736AF" w:rsidRPr="00387FC4">
        <w:rPr>
          <w:rFonts w:asciiTheme="minorHAnsi" w:hAnsiTheme="minorHAnsi" w:cstheme="minorHAnsi"/>
        </w:rPr>
        <w:t>)</w:t>
      </w:r>
    </w:p>
    <w:p w14:paraId="5E4F632E" w14:textId="77777777" w:rsidR="0046094E" w:rsidRPr="00387FC4" w:rsidRDefault="0046094E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Zaškrtněte vzorek, se kterým pracuje vaše skupina:</w:t>
      </w:r>
    </w:p>
    <w:p w14:paraId="269CB22E" w14:textId="77777777" w:rsidR="0046094E" w:rsidRPr="00387FC4" w:rsidRDefault="0046094E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lang w:val="cs-CZ"/>
        </w:rPr>
        <w:t>□ Buněčná linie MCF-7</w:t>
      </w:r>
    </w:p>
    <w:p w14:paraId="646C59B6" w14:textId="77777777" w:rsidR="0046094E" w:rsidRPr="00387FC4" w:rsidRDefault="0046094E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lang w:val="cs-CZ"/>
        </w:rPr>
        <w:t>□ Buněčná linie MDA-MB-231</w:t>
      </w:r>
    </w:p>
    <w:p w14:paraId="2BBA9481" w14:textId="77777777" w:rsidR="0046094E" w:rsidRPr="00387FC4" w:rsidRDefault="0046094E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lang w:val="cs-CZ"/>
        </w:rPr>
        <w:t>□ Buněčná linie A431</w:t>
      </w:r>
    </w:p>
    <w:p w14:paraId="2FDFD63B" w14:textId="6C30B26B" w:rsidR="0046094E" w:rsidRPr="00387FC4" w:rsidRDefault="00A651D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Připravíme 1,5 ml mikrozkumavku popsanou </w:t>
      </w:r>
      <w:proofErr w:type="spellStart"/>
      <w:r w:rsidR="00E0474D" w:rsidRPr="00387FC4">
        <w:rPr>
          <w:rFonts w:cstheme="minorHAnsi"/>
        </w:rPr>
        <w:t>B</w:t>
      </w:r>
      <w:r w:rsidRPr="00387FC4">
        <w:rPr>
          <w:rFonts w:cstheme="minorHAnsi"/>
        </w:rPr>
        <w:t>+číslem</w:t>
      </w:r>
      <w:proofErr w:type="spellEnd"/>
      <w:r w:rsidRPr="00387FC4">
        <w:rPr>
          <w:rFonts w:cstheme="minorHAnsi"/>
        </w:rPr>
        <w:t xml:space="preserve"> skupiny (např. </w:t>
      </w:r>
      <w:r w:rsidR="00E0474D" w:rsidRPr="00387FC4">
        <w:rPr>
          <w:rFonts w:cstheme="minorHAnsi"/>
        </w:rPr>
        <w:t>B</w:t>
      </w:r>
      <w:r w:rsidRPr="00387FC4">
        <w:rPr>
          <w:rFonts w:cstheme="minorHAnsi"/>
        </w:rPr>
        <w:t xml:space="preserve">1). </w:t>
      </w:r>
      <w:r w:rsidR="0050059A" w:rsidRPr="00387FC4">
        <w:rPr>
          <w:rFonts w:cstheme="minorHAnsi"/>
        </w:rPr>
        <w:t xml:space="preserve">Z misky odsajeme růstové médium, </w:t>
      </w:r>
      <w:proofErr w:type="spellStart"/>
      <w:r w:rsidR="0050059A" w:rsidRPr="00387FC4">
        <w:rPr>
          <w:rFonts w:cstheme="minorHAnsi"/>
        </w:rPr>
        <w:t>napipetujeme</w:t>
      </w:r>
      <w:proofErr w:type="spellEnd"/>
      <w:r w:rsidR="0050059A" w:rsidRPr="00387FC4">
        <w:rPr>
          <w:rFonts w:cstheme="minorHAnsi"/>
        </w:rPr>
        <w:t xml:space="preserve"> 5 ml 1xPBS </w:t>
      </w:r>
      <w:r w:rsidR="00CA0E9C" w:rsidRPr="00387FC4">
        <w:rPr>
          <w:rFonts w:cstheme="minorHAnsi"/>
        </w:rPr>
        <w:t xml:space="preserve">(0,137 M </w:t>
      </w:r>
      <w:proofErr w:type="spellStart"/>
      <w:r w:rsidR="00CA0E9C" w:rsidRPr="00387FC4">
        <w:rPr>
          <w:rFonts w:cstheme="minorHAnsi"/>
        </w:rPr>
        <w:t>NaCl</w:t>
      </w:r>
      <w:proofErr w:type="spellEnd"/>
      <w:r w:rsidR="00CA0E9C" w:rsidRPr="00387FC4">
        <w:rPr>
          <w:rFonts w:cstheme="minorHAnsi"/>
        </w:rPr>
        <w:t xml:space="preserve">, 2,68 </w:t>
      </w:r>
      <w:proofErr w:type="spellStart"/>
      <w:r w:rsidR="00CA0E9C" w:rsidRPr="00387FC4">
        <w:rPr>
          <w:rFonts w:cstheme="minorHAnsi"/>
        </w:rPr>
        <w:t>mM</w:t>
      </w:r>
      <w:proofErr w:type="spellEnd"/>
      <w:r w:rsidR="00CA0E9C" w:rsidRPr="00387FC4">
        <w:rPr>
          <w:rFonts w:cstheme="minorHAnsi"/>
        </w:rPr>
        <w:t xml:space="preserve"> </w:t>
      </w:r>
      <w:proofErr w:type="spellStart"/>
      <w:r w:rsidR="00CA0E9C" w:rsidRPr="00387FC4">
        <w:rPr>
          <w:rFonts w:cstheme="minorHAnsi"/>
        </w:rPr>
        <w:t>KCl</w:t>
      </w:r>
      <w:proofErr w:type="spellEnd"/>
      <w:r w:rsidR="00CA0E9C" w:rsidRPr="00387FC4">
        <w:rPr>
          <w:rFonts w:cstheme="minorHAnsi"/>
        </w:rPr>
        <w:t>, 1,</w:t>
      </w:r>
      <w:r w:rsidRPr="00387FC4">
        <w:rPr>
          <w:rFonts w:cstheme="minorHAnsi"/>
        </w:rPr>
        <w:t>47 </w:t>
      </w:r>
      <w:proofErr w:type="spellStart"/>
      <w:r w:rsidR="00CA0E9C" w:rsidRPr="00387FC4">
        <w:rPr>
          <w:rFonts w:cstheme="minorHAnsi"/>
        </w:rPr>
        <w:t>mM</w:t>
      </w:r>
      <w:proofErr w:type="spellEnd"/>
      <w:r w:rsidR="00CA0E9C" w:rsidRPr="00387FC4">
        <w:rPr>
          <w:rFonts w:cstheme="minorHAnsi"/>
        </w:rPr>
        <w:t xml:space="preserve"> KH</w:t>
      </w:r>
      <w:r w:rsidR="00CA0E9C" w:rsidRPr="00387FC4">
        <w:rPr>
          <w:rFonts w:cstheme="minorHAnsi"/>
          <w:vertAlign w:val="subscript"/>
        </w:rPr>
        <w:t>2</w:t>
      </w:r>
      <w:r w:rsidR="00CA0E9C" w:rsidRPr="00387FC4">
        <w:rPr>
          <w:rFonts w:cstheme="minorHAnsi"/>
        </w:rPr>
        <w:t>PO</w:t>
      </w:r>
      <w:r w:rsidR="00CA0E9C" w:rsidRPr="00387FC4">
        <w:rPr>
          <w:rFonts w:cstheme="minorHAnsi"/>
          <w:vertAlign w:val="subscript"/>
        </w:rPr>
        <w:t>4</w:t>
      </w:r>
      <w:r w:rsidR="0074679D" w:rsidRPr="00387FC4">
        <w:rPr>
          <w:rFonts w:cstheme="minorHAnsi"/>
        </w:rPr>
        <w:t xml:space="preserve"> a</w:t>
      </w:r>
      <w:r w:rsidR="00CA0E9C" w:rsidRPr="00387FC4">
        <w:rPr>
          <w:rFonts w:cstheme="minorHAnsi"/>
        </w:rPr>
        <w:t xml:space="preserve"> 6,45 </w:t>
      </w:r>
      <w:proofErr w:type="spellStart"/>
      <w:r w:rsidR="00CA0E9C" w:rsidRPr="00387FC4">
        <w:rPr>
          <w:rFonts w:cstheme="minorHAnsi"/>
        </w:rPr>
        <w:t>mM</w:t>
      </w:r>
      <w:proofErr w:type="spellEnd"/>
      <w:r w:rsidR="00CA0E9C" w:rsidRPr="00387FC4">
        <w:rPr>
          <w:rFonts w:cstheme="minorHAnsi"/>
        </w:rPr>
        <w:t xml:space="preserve"> Na</w:t>
      </w:r>
      <w:r w:rsidR="00CA0E9C" w:rsidRPr="00387FC4">
        <w:rPr>
          <w:rFonts w:cstheme="minorHAnsi"/>
          <w:vertAlign w:val="subscript"/>
        </w:rPr>
        <w:t>2</w:t>
      </w:r>
      <w:r w:rsidR="00CA0E9C" w:rsidRPr="00387FC4">
        <w:rPr>
          <w:rFonts w:cstheme="minorHAnsi"/>
        </w:rPr>
        <w:t>HPO</w:t>
      </w:r>
      <w:r w:rsidR="00CA0E9C" w:rsidRPr="00387FC4">
        <w:rPr>
          <w:rFonts w:cstheme="minorHAnsi"/>
          <w:vertAlign w:val="subscript"/>
        </w:rPr>
        <w:t>4</w:t>
      </w:r>
      <w:r w:rsidR="00CA0E9C" w:rsidRPr="00387FC4">
        <w:rPr>
          <w:rFonts w:cstheme="minorHAnsi"/>
        </w:rPr>
        <w:t xml:space="preserve">) </w:t>
      </w:r>
      <w:r w:rsidR="0050059A" w:rsidRPr="00387FC4">
        <w:rPr>
          <w:rFonts w:cstheme="minorHAnsi"/>
        </w:rPr>
        <w:t>a odsajeme. Přidáme dalších 5 ml 1xPBS a opět odsajeme.</w:t>
      </w:r>
    </w:p>
    <w:p w14:paraId="392A6635" w14:textId="616404DD" w:rsidR="0046094E" w:rsidRPr="00387FC4" w:rsidRDefault="0050059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Misk</w:t>
      </w:r>
      <w:r w:rsidR="00290C69" w:rsidRPr="00387FC4">
        <w:rPr>
          <w:rFonts w:cstheme="minorHAnsi"/>
        </w:rPr>
        <w:t>u</w:t>
      </w:r>
      <w:r w:rsidRPr="00387FC4">
        <w:rPr>
          <w:rFonts w:cstheme="minorHAnsi"/>
        </w:rPr>
        <w:t xml:space="preserve"> umístíme na led a p</w:t>
      </w:r>
      <w:r w:rsidR="0046094E" w:rsidRPr="00387FC4">
        <w:rPr>
          <w:rFonts w:cstheme="minorHAnsi"/>
        </w:rPr>
        <w:t xml:space="preserve">řidáme 200 </w:t>
      </w:r>
      <w:proofErr w:type="spellStart"/>
      <w:r w:rsidR="0046094E" w:rsidRPr="00387FC4">
        <w:rPr>
          <w:rFonts w:cstheme="minorHAnsi"/>
        </w:rPr>
        <w:t>μl</w:t>
      </w:r>
      <w:proofErr w:type="spellEnd"/>
      <w:r w:rsidR="0046094E" w:rsidRPr="00387FC4">
        <w:rPr>
          <w:rFonts w:cstheme="minorHAnsi"/>
        </w:rPr>
        <w:t xml:space="preserve"> </w:t>
      </w:r>
      <w:proofErr w:type="spellStart"/>
      <w:r w:rsidR="0046094E" w:rsidRPr="00387FC4">
        <w:rPr>
          <w:rFonts w:cstheme="minorHAnsi"/>
        </w:rPr>
        <w:t>lyzačního</w:t>
      </w:r>
      <w:proofErr w:type="spellEnd"/>
      <w:r w:rsidR="0046094E" w:rsidRPr="00387FC4">
        <w:rPr>
          <w:rFonts w:cstheme="minorHAnsi"/>
        </w:rPr>
        <w:t xml:space="preserve"> pufru</w:t>
      </w:r>
      <w:r w:rsidRPr="00387FC4">
        <w:rPr>
          <w:rFonts w:cstheme="minorHAnsi"/>
        </w:rPr>
        <w:t xml:space="preserve"> o složení 6 M guanidin hydrochlorid, 100 </w:t>
      </w:r>
      <w:proofErr w:type="spellStart"/>
      <w:r w:rsidRPr="00387FC4">
        <w:rPr>
          <w:rFonts w:cstheme="minorHAnsi"/>
        </w:rPr>
        <w:t>mM</w:t>
      </w:r>
      <w:proofErr w:type="spellEnd"/>
      <w:r w:rsidRPr="00387FC4">
        <w:rPr>
          <w:rFonts w:cstheme="minorHAnsi"/>
        </w:rPr>
        <w:t xml:space="preserve"> Na-fosfát pH 6,6 a 1% Triton X-100.</w:t>
      </w:r>
    </w:p>
    <w:p w14:paraId="2A9FD1C0" w14:textId="5C98FED7" w:rsidR="00BB3218" w:rsidRPr="00387FC4" w:rsidRDefault="0050059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Misku nakloníme na stranu a </w:t>
      </w:r>
      <w:r w:rsidRPr="00387FC4">
        <w:rPr>
          <w:rFonts w:cstheme="minorHAnsi"/>
          <w:b/>
          <w:bCs/>
        </w:rPr>
        <w:t>seškrábeme buňky</w:t>
      </w:r>
      <w:r w:rsidRPr="00387FC4">
        <w:rPr>
          <w:rFonts w:cstheme="minorHAnsi"/>
        </w:rPr>
        <w:t xml:space="preserve"> stěrkou z celého povrchu směrem dolů. Misku pootočíme o 90° a opět seškrábeme směrem dolů. Seškrábané buňky v </w:t>
      </w:r>
      <w:proofErr w:type="spellStart"/>
      <w:r w:rsidRPr="00387FC4">
        <w:rPr>
          <w:rFonts w:cstheme="minorHAnsi"/>
        </w:rPr>
        <w:t>lyzačním</w:t>
      </w:r>
      <w:proofErr w:type="spellEnd"/>
      <w:r w:rsidRPr="00387FC4">
        <w:rPr>
          <w:rFonts w:cstheme="minorHAnsi"/>
        </w:rPr>
        <w:t xml:space="preserve"> </w:t>
      </w:r>
      <w:r w:rsidR="00715968" w:rsidRPr="00387FC4">
        <w:rPr>
          <w:rFonts w:cstheme="minorHAnsi"/>
        </w:rPr>
        <w:t>pufru</w:t>
      </w:r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přepipetujeme</w:t>
      </w:r>
      <w:proofErr w:type="spellEnd"/>
      <w:r w:rsidRPr="00387FC4">
        <w:rPr>
          <w:rFonts w:cstheme="minorHAnsi"/>
        </w:rPr>
        <w:t xml:space="preserve"> do 1,5 ml </w:t>
      </w:r>
      <w:r w:rsidR="00A651DE" w:rsidRPr="00387FC4">
        <w:rPr>
          <w:rFonts w:cstheme="minorHAnsi"/>
        </w:rPr>
        <w:t>připravených mikro</w:t>
      </w:r>
      <w:r w:rsidRPr="00387FC4">
        <w:rPr>
          <w:rFonts w:cstheme="minorHAnsi"/>
        </w:rPr>
        <w:t>zkumavek a umístíme na led.</w:t>
      </w:r>
    </w:p>
    <w:p w14:paraId="503E8C10" w14:textId="03428CAF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Provedeme </w:t>
      </w:r>
      <w:r w:rsidRPr="00387FC4">
        <w:rPr>
          <w:rFonts w:cstheme="minorHAnsi"/>
          <w:b/>
          <w:bCs/>
        </w:rPr>
        <w:t>desintegraci buněk jehlovým ultrazvukem</w:t>
      </w:r>
      <w:r w:rsidRPr="00387FC4">
        <w:rPr>
          <w:rFonts w:cstheme="minorHAnsi"/>
        </w:rPr>
        <w:t xml:space="preserve"> při nastaveném výkonu 50 W 30</w:t>
      </w:r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pulzy po 0.1</w:t>
      </w:r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s – provádějte pod dohledem vyučujícího s použitím chráničů sluchu,</w:t>
      </w:r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vzorek ochlazujte ledem.</w:t>
      </w:r>
    </w:p>
    <w:p w14:paraId="0A902F70" w14:textId="252A67B5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Vzorek necháme stát </w:t>
      </w:r>
      <w:r w:rsidR="00E0474D" w:rsidRPr="00387FC4">
        <w:rPr>
          <w:rFonts w:cstheme="minorHAnsi"/>
        </w:rPr>
        <w:t>60</w:t>
      </w:r>
      <w:r w:rsidRPr="00387FC4">
        <w:rPr>
          <w:rFonts w:cstheme="minorHAnsi"/>
        </w:rPr>
        <w:t xml:space="preserve"> min při laboratorní teplotě.</w:t>
      </w:r>
    </w:p>
    <w:p w14:paraId="58788532" w14:textId="2261B874" w:rsidR="00DD0DF9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Směs</w:t>
      </w:r>
      <w:r w:rsidRPr="00387FC4">
        <w:rPr>
          <w:rFonts w:cstheme="minorHAnsi"/>
          <w:b/>
          <w:bCs/>
        </w:rPr>
        <w:t xml:space="preserve"> centrifugujeme</w:t>
      </w:r>
      <w:r w:rsidRPr="00387FC4">
        <w:rPr>
          <w:rFonts w:cstheme="minorHAnsi"/>
        </w:rPr>
        <w:t xml:space="preserve"> při 1</w:t>
      </w:r>
      <w:r w:rsidR="00290C69" w:rsidRPr="00387FC4">
        <w:rPr>
          <w:rFonts w:cstheme="minorHAnsi"/>
        </w:rPr>
        <w:t>4</w:t>
      </w:r>
      <w:r w:rsidRPr="00387FC4">
        <w:rPr>
          <w:rFonts w:cstheme="minorHAnsi"/>
        </w:rPr>
        <w:t xml:space="preserve">000 x g </w:t>
      </w:r>
      <w:r w:rsidR="003B5332" w:rsidRPr="00387FC4">
        <w:rPr>
          <w:rFonts w:cstheme="minorHAnsi"/>
        </w:rPr>
        <w:t>a</w:t>
      </w:r>
      <w:r w:rsidRPr="00387FC4">
        <w:rPr>
          <w:rFonts w:cstheme="minorHAnsi"/>
        </w:rPr>
        <w:t xml:space="preserve"> 4°C po dobu 20 minut. Supernatant</w:t>
      </w:r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(</w:t>
      </w:r>
      <w:proofErr w:type="spellStart"/>
      <w:r w:rsidRPr="00387FC4">
        <w:rPr>
          <w:rFonts w:cstheme="minorHAnsi"/>
        </w:rPr>
        <w:t>solubilizovaný</w:t>
      </w:r>
      <w:proofErr w:type="spellEnd"/>
      <w:r w:rsidRPr="00387FC4">
        <w:rPr>
          <w:rFonts w:cstheme="minorHAnsi"/>
        </w:rPr>
        <w:t xml:space="preserve"> </w:t>
      </w:r>
      <w:r w:rsidR="00290C69" w:rsidRPr="00387FC4">
        <w:rPr>
          <w:rFonts w:cstheme="minorHAnsi"/>
        </w:rPr>
        <w:t>proteinový</w:t>
      </w:r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lyzát</w:t>
      </w:r>
      <w:proofErr w:type="spellEnd"/>
      <w:r w:rsidRPr="00387FC4">
        <w:rPr>
          <w:rFonts w:cstheme="minorHAnsi"/>
        </w:rPr>
        <w:t xml:space="preserve">) </w:t>
      </w:r>
      <w:proofErr w:type="spellStart"/>
      <w:r w:rsidRPr="00387FC4">
        <w:rPr>
          <w:rFonts w:cstheme="minorHAnsi"/>
        </w:rPr>
        <w:t>přepipetujeme</w:t>
      </w:r>
      <w:proofErr w:type="spellEnd"/>
      <w:r w:rsidRPr="00387FC4">
        <w:rPr>
          <w:rFonts w:cstheme="minorHAnsi"/>
        </w:rPr>
        <w:t xml:space="preserve"> do čisté mikrozkumavky označené</w:t>
      </w:r>
      <w:r w:rsidR="00290C69"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L+číslem</w:t>
      </w:r>
      <w:proofErr w:type="spellEnd"/>
      <w:r w:rsidRPr="00387FC4">
        <w:rPr>
          <w:rFonts w:cstheme="minorHAnsi"/>
        </w:rPr>
        <w:t xml:space="preserve"> skupiny (např. L1) a</w:t>
      </w:r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uložíme na ledu. Mikrozkumavku s</w:t>
      </w:r>
      <w:r w:rsidR="00290C69" w:rsidRPr="00387FC4">
        <w:rPr>
          <w:rFonts w:cstheme="minorHAnsi"/>
        </w:rPr>
        <w:t> </w:t>
      </w:r>
      <w:proofErr w:type="spellStart"/>
      <w:r w:rsidRPr="00387FC4">
        <w:rPr>
          <w:rFonts w:cstheme="minorHAnsi"/>
        </w:rPr>
        <w:t>peletem</w:t>
      </w:r>
      <w:proofErr w:type="spellEnd"/>
      <w:r w:rsidR="00290C69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(</w:t>
      </w:r>
      <w:proofErr w:type="spellStart"/>
      <w:r w:rsidRPr="00387FC4">
        <w:rPr>
          <w:rFonts w:cstheme="minorHAnsi"/>
        </w:rPr>
        <w:t>nedesintegrované</w:t>
      </w:r>
      <w:proofErr w:type="spellEnd"/>
      <w:r w:rsidRPr="00387FC4">
        <w:rPr>
          <w:rFonts w:cstheme="minorHAnsi"/>
        </w:rPr>
        <w:t xml:space="preserve"> zbytky buněk) </w:t>
      </w:r>
      <w:r w:rsidR="00A651DE" w:rsidRPr="00387FC4">
        <w:rPr>
          <w:rFonts w:cstheme="minorHAnsi"/>
        </w:rPr>
        <w:t>zlikvidujeme</w:t>
      </w:r>
      <w:r w:rsidRPr="00387FC4">
        <w:rPr>
          <w:rFonts w:cstheme="minorHAnsi"/>
        </w:rPr>
        <w:t>.</w:t>
      </w:r>
    </w:p>
    <w:p w14:paraId="25EFF365" w14:textId="798A4418" w:rsidR="0046094E" w:rsidRPr="00387FC4" w:rsidRDefault="0046094E" w:rsidP="009C01AC">
      <w:pPr>
        <w:pStyle w:val="Nadpis2"/>
        <w:spacing w:after="120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lastRenderedPageBreak/>
        <w:t xml:space="preserve">Stanovení koncentrace proteinů </w:t>
      </w:r>
      <w:r w:rsidR="004736AF" w:rsidRPr="00387FC4">
        <w:rPr>
          <w:rFonts w:asciiTheme="minorHAnsi" w:hAnsiTheme="minorHAnsi" w:cstheme="minorHAnsi"/>
        </w:rPr>
        <w:t xml:space="preserve">metodou RC-DC Protein </w:t>
      </w:r>
      <w:proofErr w:type="spellStart"/>
      <w:r w:rsidR="004736AF" w:rsidRPr="00387FC4">
        <w:rPr>
          <w:rFonts w:asciiTheme="minorHAnsi" w:hAnsiTheme="minorHAnsi" w:cstheme="minorHAnsi"/>
        </w:rPr>
        <w:t>Assay</w:t>
      </w:r>
      <w:proofErr w:type="spellEnd"/>
      <w:r w:rsidR="004736AF" w:rsidRPr="00387FC4">
        <w:rPr>
          <w:rFonts w:asciiTheme="minorHAnsi" w:hAnsiTheme="minorHAnsi" w:cstheme="minorHAnsi"/>
        </w:rPr>
        <w:t xml:space="preserve"> (1. </w:t>
      </w:r>
      <w:proofErr w:type="spellStart"/>
      <w:r w:rsidR="004736AF" w:rsidRPr="00387FC4">
        <w:rPr>
          <w:rFonts w:asciiTheme="minorHAnsi" w:hAnsiTheme="minorHAnsi" w:cstheme="minorHAnsi"/>
        </w:rPr>
        <w:t>cvičení-pokračování</w:t>
      </w:r>
      <w:proofErr w:type="spellEnd"/>
      <w:r w:rsidR="004736AF" w:rsidRPr="00387FC4">
        <w:rPr>
          <w:rFonts w:asciiTheme="minorHAnsi" w:hAnsiTheme="minorHAnsi" w:cstheme="minorHAnsi"/>
        </w:rPr>
        <w:t>)</w:t>
      </w:r>
    </w:p>
    <w:p w14:paraId="01592C75" w14:textId="5A2C9BFD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Připravíme si tři mikrozkumavky: </w:t>
      </w:r>
      <w:r w:rsidR="0039290E" w:rsidRPr="00387FC4">
        <w:rPr>
          <w:rFonts w:cstheme="minorHAnsi"/>
        </w:rPr>
        <w:t>d</w:t>
      </w:r>
      <w:r w:rsidRPr="00387FC4">
        <w:rPr>
          <w:rFonts w:cstheme="minorHAnsi"/>
        </w:rPr>
        <w:t xml:space="preserve">o dvou </w:t>
      </w:r>
      <w:proofErr w:type="spellStart"/>
      <w:r w:rsidRPr="00387FC4">
        <w:rPr>
          <w:rFonts w:cstheme="minorHAnsi"/>
        </w:rPr>
        <w:t>napipetujeme</w:t>
      </w:r>
      <w:proofErr w:type="spellEnd"/>
      <w:r w:rsidRPr="00387FC4">
        <w:rPr>
          <w:rFonts w:cstheme="minorHAnsi"/>
        </w:rPr>
        <w:t xml:space="preserve"> vždy 5 </w:t>
      </w:r>
      <w:proofErr w:type="spellStart"/>
      <w:r w:rsidR="00FC49B1"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vzorku L1 (dvě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paralelní stanovení – obě označíme </w:t>
      </w:r>
      <w:proofErr w:type="spellStart"/>
      <w:r w:rsidRPr="00387FC4">
        <w:rPr>
          <w:rFonts w:cstheme="minorHAnsi"/>
        </w:rPr>
        <w:t>S+číslem</w:t>
      </w:r>
      <w:proofErr w:type="spellEnd"/>
      <w:r w:rsidRPr="00387FC4">
        <w:rPr>
          <w:rFonts w:cstheme="minorHAnsi"/>
        </w:rPr>
        <w:t xml:space="preserve"> skupiny, např. S1), do třetí nic (</w:t>
      </w:r>
      <w:proofErr w:type="spellStart"/>
      <w:r w:rsidRPr="00387FC4">
        <w:rPr>
          <w:rFonts w:cstheme="minorHAnsi"/>
        </w:rPr>
        <w:t>blank</w:t>
      </w:r>
      <w:proofErr w:type="spellEnd"/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označíme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např. B1).</w:t>
      </w:r>
    </w:p>
    <w:p w14:paraId="550B31E9" w14:textId="65CBEF01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Se všemi třemi mikrozkumavkami pracujeme paralelně jak je popsáno dále:</w:t>
      </w:r>
    </w:p>
    <w:p w14:paraId="29869455" w14:textId="0839C930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Přidáme 125 </w:t>
      </w:r>
      <w:proofErr w:type="spellStart"/>
      <w:r w:rsidR="00FC49B1"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RC reagentu I, </w:t>
      </w:r>
      <w:proofErr w:type="spellStart"/>
      <w:r w:rsidRPr="00387FC4">
        <w:rPr>
          <w:rFonts w:cstheme="minorHAnsi"/>
        </w:rPr>
        <w:t>zvortexujeme</w:t>
      </w:r>
      <w:proofErr w:type="spellEnd"/>
      <w:r w:rsidRPr="00387FC4">
        <w:rPr>
          <w:rFonts w:cstheme="minorHAnsi"/>
        </w:rPr>
        <w:t xml:space="preserve"> a inkubujeme 1 minutu při laboratorní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teplotě.</w:t>
      </w:r>
    </w:p>
    <w:p w14:paraId="2AF55A45" w14:textId="1DAEB0AD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Přidáme 125 </w:t>
      </w:r>
      <w:proofErr w:type="spellStart"/>
      <w:r w:rsidR="00FC49B1"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RC reagentu II, </w:t>
      </w:r>
      <w:proofErr w:type="spellStart"/>
      <w:r w:rsidRPr="00387FC4">
        <w:rPr>
          <w:rFonts w:cstheme="minorHAnsi"/>
        </w:rPr>
        <w:t>zvortexujeme</w:t>
      </w:r>
      <w:proofErr w:type="spellEnd"/>
      <w:r w:rsidRPr="00387FC4">
        <w:rPr>
          <w:rFonts w:cstheme="minorHAnsi"/>
        </w:rPr>
        <w:t>.</w:t>
      </w:r>
    </w:p>
    <w:p w14:paraId="2194D74B" w14:textId="2179A0C0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Centrifugujeme 1</w:t>
      </w:r>
      <w:r w:rsidR="004E6451" w:rsidRPr="00387FC4">
        <w:rPr>
          <w:rFonts w:cstheme="minorHAnsi"/>
        </w:rPr>
        <w:t>4</w:t>
      </w:r>
      <w:r w:rsidRPr="00387FC4">
        <w:rPr>
          <w:rFonts w:cstheme="minorHAnsi"/>
        </w:rPr>
        <w:t xml:space="preserve">000 x g, 4 min, </w:t>
      </w:r>
      <w:r w:rsidR="0039290E" w:rsidRPr="00387FC4">
        <w:rPr>
          <w:rFonts w:cstheme="minorHAnsi"/>
        </w:rPr>
        <w:t>20</w:t>
      </w:r>
      <w:r w:rsidRPr="00387FC4">
        <w:rPr>
          <w:rFonts w:cstheme="minorHAnsi"/>
        </w:rPr>
        <w:t xml:space="preserve"> °C.</w:t>
      </w:r>
    </w:p>
    <w:p w14:paraId="661423FF" w14:textId="5E2FD818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Odlijeme supernatant, mikrozkumavku pak obrátíme dnem vzhůru a zbytek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supernatantu necháme vytéct.</w:t>
      </w:r>
    </w:p>
    <w:p w14:paraId="2DB5DFFB" w14:textId="2FF37C52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K peletu (sraženina proteinů) přidáme 127 </w:t>
      </w:r>
      <w:proofErr w:type="spellStart"/>
      <w:r w:rsidR="00FC49B1"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reagentu A´, </w:t>
      </w:r>
      <w:proofErr w:type="spellStart"/>
      <w:r w:rsidRPr="00387FC4">
        <w:rPr>
          <w:rFonts w:cstheme="minorHAnsi"/>
        </w:rPr>
        <w:t>vortexujeme</w:t>
      </w:r>
      <w:proofErr w:type="spellEnd"/>
      <w:r w:rsidRPr="00387FC4">
        <w:rPr>
          <w:rFonts w:cstheme="minorHAnsi"/>
        </w:rPr>
        <w:t xml:space="preserve"> a inkubujeme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při laboratorní teplotě 5 minut nebo déle, dokud se sraženina nerozpustí. Před dalším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krokem </w:t>
      </w:r>
      <w:proofErr w:type="spellStart"/>
      <w:r w:rsidRPr="00387FC4">
        <w:rPr>
          <w:rFonts w:cstheme="minorHAnsi"/>
        </w:rPr>
        <w:t>zvortexujeme</w:t>
      </w:r>
      <w:proofErr w:type="spellEnd"/>
      <w:r w:rsidRPr="00387FC4">
        <w:rPr>
          <w:rFonts w:cstheme="minorHAnsi"/>
        </w:rPr>
        <w:t>.</w:t>
      </w:r>
    </w:p>
    <w:p w14:paraId="355E5AB4" w14:textId="761A59F1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Přidáme 1 ml re</w:t>
      </w:r>
      <w:r w:rsidR="004736AF" w:rsidRPr="00387FC4">
        <w:rPr>
          <w:rFonts w:cstheme="minorHAnsi"/>
        </w:rPr>
        <w:t>a</w:t>
      </w:r>
      <w:r w:rsidRPr="00387FC4">
        <w:rPr>
          <w:rFonts w:cstheme="minorHAnsi"/>
        </w:rPr>
        <w:t xml:space="preserve">gentu B, okamžitě </w:t>
      </w:r>
      <w:proofErr w:type="spellStart"/>
      <w:r w:rsidRPr="00387FC4">
        <w:rPr>
          <w:rFonts w:cstheme="minorHAnsi"/>
        </w:rPr>
        <w:t>zvortexujeme</w:t>
      </w:r>
      <w:proofErr w:type="spellEnd"/>
      <w:r w:rsidRPr="00387FC4">
        <w:rPr>
          <w:rFonts w:cstheme="minorHAnsi"/>
        </w:rPr>
        <w:t xml:space="preserve"> a inkubujeme 15 minut.</w:t>
      </w:r>
    </w:p>
    <w:p w14:paraId="7FCA7FE8" w14:textId="5D67B441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 xml:space="preserve">Změříme absorbanci při 750 </w:t>
      </w:r>
      <w:proofErr w:type="spellStart"/>
      <w:r w:rsidRPr="00387FC4">
        <w:rPr>
          <w:rFonts w:cstheme="minorHAnsi"/>
          <w:b/>
          <w:bCs/>
        </w:rPr>
        <w:t>nm</w:t>
      </w:r>
      <w:proofErr w:type="spellEnd"/>
      <w:r w:rsidRPr="00387FC4">
        <w:rPr>
          <w:rFonts w:cstheme="minorHAnsi"/>
        </w:rPr>
        <w:t xml:space="preserve"> proti blanku, vypočítáme průměrnou hodnotu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absorbance z paralelních měření.</w:t>
      </w:r>
    </w:p>
    <w:p w14:paraId="1699E34A" w14:textId="696AABF3" w:rsidR="0046094E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Koncentraci proteinu určíme z kalibrační závislosti (poskytne vyučující).</w:t>
      </w:r>
    </w:p>
    <w:p w14:paraId="28B1590A" w14:textId="70F25793" w:rsidR="00DD0DF9" w:rsidRPr="00387FC4" w:rsidRDefault="0046094E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Vypočítáme objem </w:t>
      </w:r>
      <w:proofErr w:type="spellStart"/>
      <w:r w:rsidRPr="00387FC4">
        <w:rPr>
          <w:rFonts w:cstheme="minorHAnsi"/>
        </w:rPr>
        <w:t>lyzátu</w:t>
      </w:r>
      <w:proofErr w:type="spellEnd"/>
      <w:r w:rsidRPr="00387FC4">
        <w:rPr>
          <w:rFonts w:cstheme="minorHAnsi"/>
        </w:rPr>
        <w:t xml:space="preserve"> (např. L1) obsahující 1</w:t>
      </w:r>
      <w:r w:rsidR="008F2F2B" w:rsidRPr="00387FC4">
        <w:rPr>
          <w:rFonts w:cstheme="minorHAnsi"/>
        </w:rPr>
        <w:t>0</w:t>
      </w:r>
      <w:r w:rsidRPr="00387FC4">
        <w:rPr>
          <w:rFonts w:cstheme="minorHAnsi"/>
        </w:rPr>
        <w:t xml:space="preserve">0 </w:t>
      </w:r>
      <w:proofErr w:type="spellStart"/>
      <w:r w:rsidR="00D134FE" w:rsidRPr="00387FC4">
        <w:rPr>
          <w:rFonts w:cstheme="minorHAnsi"/>
        </w:rPr>
        <w:t>μg</w:t>
      </w:r>
      <w:proofErr w:type="spellEnd"/>
      <w:r w:rsidRPr="00387FC4">
        <w:rPr>
          <w:rFonts w:cstheme="minorHAnsi"/>
        </w:rPr>
        <w:t xml:space="preserve"> celkového proteinu (abychom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následně nanášeli stejné množství proteinu na všechny </w:t>
      </w:r>
      <w:r w:rsidR="008F2F2B" w:rsidRPr="00387FC4">
        <w:rPr>
          <w:rFonts w:cstheme="minorHAnsi"/>
        </w:rPr>
        <w:t>kolonky</w:t>
      </w:r>
      <w:r w:rsidRPr="00387FC4">
        <w:rPr>
          <w:rFonts w:cstheme="minorHAnsi"/>
        </w:rPr>
        <w:t>). Naměřené absorbance i</w:t>
      </w:r>
      <w:r w:rsidR="00B97D24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výpočet </w:t>
      </w:r>
      <w:r w:rsidR="004736AF" w:rsidRPr="00387FC4">
        <w:rPr>
          <w:rFonts w:cstheme="minorHAnsi"/>
        </w:rPr>
        <w:t>předložíme ke kontrole vyučujícímu</w:t>
      </w:r>
      <w:r w:rsidRPr="00387FC4">
        <w:rPr>
          <w:rFonts w:cstheme="minorHAnsi"/>
        </w:rPr>
        <w:t>.</w:t>
      </w:r>
    </w:p>
    <w:p w14:paraId="7C965509" w14:textId="024E5A4F" w:rsidR="004736AF" w:rsidRPr="00387FC4" w:rsidRDefault="004736AF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proofErr w:type="spellStart"/>
      <w:r w:rsidRPr="00387FC4">
        <w:rPr>
          <w:rFonts w:cstheme="minorHAnsi"/>
        </w:rPr>
        <w:t>Lyzáty</w:t>
      </w:r>
      <w:proofErr w:type="spellEnd"/>
      <w:r w:rsidRPr="00387FC4">
        <w:rPr>
          <w:rFonts w:cstheme="minorHAnsi"/>
        </w:rPr>
        <w:t xml:space="preserve"> označené písmenem L zmrazíme při -80°C do příštího cvičení.</w:t>
      </w:r>
    </w:p>
    <w:p w14:paraId="54D07F8F" w14:textId="6CFC0045" w:rsidR="00B97D24" w:rsidRPr="00387FC4" w:rsidRDefault="004736AF" w:rsidP="009C01AC">
      <w:pPr>
        <w:pStyle w:val="Nadpis2"/>
        <w:spacing w:after="120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t xml:space="preserve">Štěpení </w:t>
      </w:r>
      <w:r w:rsidR="004E0240" w:rsidRPr="00387FC4">
        <w:rPr>
          <w:rFonts w:asciiTheme="minorHAnsi" w:hAnsiTheme="minorHAnsi" w:cstheme="minorHAnsi"/>
        </w:rPr>
        <w:t xml:space="preserve">proteinů </w:t>
      </w:r>
      <w:r w:rsidRPr="00387FC4">
        <w:rPr>
          <w:rFonts w:asciiTheme="minorHAnsi" w:hAnsiTheme="minorHAnsi" w:cstheme="minorHAnsi"/>
        </w:rPr>
        <w:t>na peptidy (2. cvičení</w:t>
      </w:r>
      <w:r w:rsidR="00015F0F" w:rsidRPr="00387FC4">
        <w:rPr>
          <w:rFonts w:asciiTheme="minorHAnsi" w:hAnsiTheme="minorHAnsi" w:cstheme="minorHAnsi"/>
        </w:rPr>
        <w:t xml:space="preserve"> </w:t>
      </w:r>
      <w:r w:rsidR="00AC45B5" w:rsidRPr="00387FC4">
        <w:rPr>
          <w:rFonts w:asciiTheme="minorHAnsi" w:hAnsiTheme="minorHAnsi" w:cstheme="minorHAnsi"/>
        </w:rPr>
        <w:t>26</w:t>
      </w:r>
      <w:r w:rsidR="00015F0F" w:rsidRPr="00387FC4">
        <w:rPr>
          <w:rFonts w:asciiTheme="minorHAnsi" w:hAnsiTheme="minorHAnsi" w:cstheme="minorHAnsi"/>
        </w:rPr>
        <w:t>.</w:t>
      </w:r>
      <w:r w:rsidR="00AC45B5" w:rsidRPr="00387FC4">
        <w:rPr>
          <w:rFonts w:asciiTheme="minorHAnsi" w:hAnsiTheme="minorHAnsi" w:cstheme="minorHAnsi"/>
        </w:rPr>
        <w:t>10</w:t>
      </w:r>
      <w:r w:rsidR="00015F0F" w:rsidRPr="00387FC4">
        <w:rPr>
          <w:rFonts w:asciiTheme="minorHAnsi" w:hAnsiTheme="minorHAnsi" w:cstheme="minorHAnsi"/>
        </w:rPr>
        <w:t>.</w:t>
      </w:r>
      <w:r w:rsidR="00AC45B5" w:rsidRPr="00387FC4">
        <w:rPr>
          <w:rFonts w:asciiTheme="minorHAnsi" w:hAnsiTheme="minorHAnsi" w:cstheme="minorHAnsi"/>
        </w:rPr>
        <w:t>2021</w:t>
      </w:r>
      <w:r w:rsidRPr="00387FC4">
        <w:rPr>
          <w:rFonts w:asciiTheme="minorHAnsi" w:hAnsiTheme="minorHAnsi" w:cstheme="minorHAnsi"/>
        </w:rPr>
        <w:t>)</w:t>
      </w:r>
    </w:p>
    <w:p w14:paraId="3BA1E77F" w14:textId="01645A41" w:rsidR="004736AF" w:rsidRPr="00387FC4" w:rsidRDefault="004736AF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proofErr w:type="spellStart"/>
      <w:r w:rsidRPr="00387FC4">
        <w:rPr>
          <w:rFonts w:cstheme="minorHAnsi"/>
        </w:rPr>
        <w:t>Lyzáty</w:t>
      </w:r>
      <w:proofErr w:type="spellEnd"/>
      <w:r w:rsidRPr="00387FC4">
        <w:rPr>
          <w:rFonts w:cstheme="minorHAnsi"/>
        </w:rPr>
        <w:t xml:space="preserve"> označené písmenem L z předchozího cvičení rozmrazíme uložením na ledu.</w:t>
      </w:r>
    </w:p>
    <w:p w14:paraId="7822EBF0" w14:textId="38D2CE06" w:rsidR="008B429D" w:rsidRPr="00387FC4" w:rsidRDefault="008B429D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>Štěpicí kolonky</w:t>
      </w:r>
      <w:r w:rsidRPr="00387FC4">
        <w:rPr>
          <w:rFonts w:cstheme="minorHAnsi"/>
        </w:rPr>
        <w:t xml:space="preserve"> (</w:t>
      </w:r>
      <w:proofErr w:type="spellStart"/>
      <w:r w:rsidRPr="00387FC4">
        <w:rPr>
          <w:rFonts w:cstheme="minorHAnsi"/>
        </w:rPr>
        <w:t>Microcon</w:t>
      </w:r>
      <w:proofErr w:type="spellEnd"/>
      <w:r w:rsidRPr="00387FC4">
        <w:rPr>
          <w:rFonts w:cstheme="minorHAnsi"/>
        </w:rPr>
        <w:t xml:space="preserve"> 30 </w:t>
      </w:r>
      <w:proofErr w:type="spellStart"/>
      <w:r w:rsidRPr="00387FC4">
        <w:rPr>
          <w:rFonts w:cstheme="minorHAnsi"/>
        </w:rPr>
        <w:t>kDa</w:t>
      </w:r>
      <w:proofErr w:type="spellEnd"/>
      <w:r w:rsidR="00E376FF" w:rsidRPr="00387FC4">
        <w:rPr>
          <w:rFonts w:cstheme="minorHAnsi"/>
        </w:rPr>
        <w:t xml:space="preserve">, </w:t>
      </w:r>
      <w:proofErr w:type="spellStart"/>
      <w:r w:rsidR="00E376FF" w:rsidRPr="00387FC4">
        <w:rPr>
          <w:rFonts w:cstheme="minorHAnsi"/>
        </w:rPr>
        <w:t>Merck</w:t>
      </w:r>
      <w:proofErr w:type="spellEnd"/>
      <w:r w:rsidR="00E376FF" w:rsidRPr="00387FC4">
        <w:rPr>
          <w:rFonts w:cstheme="minorHAnsi"/>
        </w:rPr>
        <w:t xml:space="preserve"> </w:t>
      </w:r>
      <w:proofErr w:type="spellStart"/>
      <w:r w:rsidR="00E376FF" w:rsidRPr="00387FC4">
        <w:rPr>
          <w:rFonts w:cstheme="minorHAnsi"/>
        </w:rPr>
        <w:t>Millipore</w:t>
      </w:r>
      <w:proofErr w:type="spellEnd"/>
      <w:r w:rsidRPr="00387FC4">
        <w:rPr>
          <w:rFonts w:cstheme="minorHAnsi"/>
        </w:rPr>
        <w:t xml:space="preserve">) </w:t>
      </w:r>
      <w:r w:rsidR="00B97E61" w:rsidRPr="00387FC4">
        <w:rPr>
          <w:rFonts w:cstheme="minorHAnsi"/>
        </w:rPr>
        <w:t>s </w:t>
      </w:r>
      <w:r w:rsidR="00CA0E9C" w:rsidRPr="00387FC4">
        <w:rPr>
          <w:rFonts w:cstheme="minorHAnsi"/>
        </w:rPr>
        <w:t xml:space="preserve">1,5 </w:t>
      </w:r>
      <w:r w:rsidR="008C2FCB" w:rsidRPr="00387FC4">
        <w:rPr>
          <w:rFonts w:cstheme="minorHAnsi"/>
        </w:rPr>
        <w:t>ml</w:t>
      </w:r>
      <w:r w:rsidR="00B97E61" w:rsidRPr="00387FC4">
        <w:rPr>
          <w:rFonts w:cstheme="minorHAnsi"/>
        </w:rPr>
        <w:t xml:space="preserve"> </w:t>
      </w:r>
      <w:r w:rsidR="008C2FCB" w:rsidRPr="00387FC4">
        <w:rPr>
          <w:rFonts w:cstheme="minorHAnsi"/>
        </w:rPr>
        <w:t>“</w:t>
      </w:r>
      <w:proofErr w:type="spellStart"/>
      <w:r w:rsidR="008C2FCB" w:rsidRPr="00387FC4">
        <w:rPr>
          <w:rFonts w:cstheme="minorHAnsi"/>
        </w:rPr>
        <w:t>low-binding</w:t>
      </w:r>
      <w:proofErr w:type="spellEnd"/>
      <w:r w:rsidR="008C2FCB" w:rsidRPr="00387FC4">
        <w:rPr>
          <w:rFonts w:cstheme="minorHAnsi"/>
        </w:rPr>
        <w:t>“ mikrozkumavkou (=s nízkou mírou interakce s peptidy)</w:t>
      </w:r>
      <w:r w:rsidR="00B97E61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označíme číslem skupiny.</w:t>
      </w:r>
    </w:p>
    <w:p w14:paraId="52608769" w14:textId="04A5FEA6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proofErr w:type="spellStart"/>
      <w:r w:rsidRPr="00387FC4">
        <w:rPr>
          <w:rFonts w:cstheme="minorHAnsi"/>
        </w:rPr>
        <w:t>Napipet</w:t>
      </w:r>
      <w:r w:rsidR="00FD5F0C" w:rsidRPr="00387FC4">
        <w:rPr>
          <w:rFonts w:cstheme="minorHAnsi"/>
        </w:rPr>
        <w:t>ujeme</w:t>
      </w:r>
      <w:proofErr w:type="spellEnd"/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</w:t>
      </w:r>
      <w:r w:rsidR="00254338" w:rsidRPr="00387FC4">
        <w:rPr>
          <w:rFonts w:cstheme="minorHAnsi"/>
        </w:rPr>
        <w:t xml:space="preserve">denaturačního pufru „UA“ o složení 8 M močovina, 0,1 M </w:t>
      </w:r>
      <w:proofErr w:type="spellStart"/>
      <w:r w:rsidR="00254338" w:rsidRPr="00387FC4">
        <w:rPr>
          <w:rFonts w:cstheme="minorHAnsi"/>
        </w:rPr>
        <w:t>Tris</w:t>
      </w:r>
      <w:proofErr w:type="spellEnd"/>
      <w:r w:rsidR="00254338" w:rsidRPr="00387FC4">
        <w:rPr>
          <w:rFonts w:cstheme="minorHAnsi"/>
        </w:rPr>
        <w:t>/</w:t>
      </w:r>
      <w:proofErr w:type="spellStart"/>
      <w:r w:rsidR="00254338" w:rsidRPr="00387FC4">
        <w:rPr>
          <w:rFonts w:cstheme="minorHAnsi"/>
        </w:rPr>
        <w:t>HCl</w:t>
      </w:r>
      <w:proofErr w:type="spellEnd"/>
      <w:r w:rsidR="00254338" w:rsidRPr="00387FC4">
        <w:rPr>
          <w:rFonts w:cstheme="minorHAnsi"/>
        </w:rPr>
        <w:t xml:space="preserve"> pH 8,5</w:t>
      </w:r>
      <w:r w:rsidRPr="00387FC4">
        <w:rPr>
          <w:rFonts w:cstheme="minorHAnsi"/>
        </w:rPr>
        <w:t xml:space="preserve"> na </w:t>
      </w:r>
      <w:r w:rsidR="008B429D" w:rsidRPr="00387FC4">
        <w:rPr>
          <w:rFonts w:cstheme="minorHAnsi"/>
        </w:rPr>
        <w:t xml:space="preserve">kolonku. </w:t>
      </w:r>
      <w:r w:rsidR="00AA1CB1" w:rsidRPr="00387FC4">
        <w:rPr>
          <w:rFonts w:cstheme="minorHAnsi"/>
        </w:rPr>
        <w:t>Poté</w:t>
      </w:r>
      <w:r w:rsidRPr="00387FC4">
        <w:rPr>
          <w:rFonts w:cstheme="minorHAnsi"/>
        </w:rPr>
        <w:t xml:space="preserve"> </w:t>
      </w:r>
      <w:r w:rsidRPr="00387FC4">
        <w:rPr>
          <w:rFonts w:cstheme="minorHAnsi"/>
          <w:b/>
          <w:bCs/>
        </w:rPr>
        <w:t>přid</w:t>
      </w:r>
      <w:r w:rsidR="00FD5F0C" w:rsidRPr="00387FC4">
        <w:rPr>
          <w:rFonts w:cstheme="minorHAnsi"/>
          <w:b/>
          <w:bCs/>
        </w:rPr>
        <w:t>áme</w:t>
      </w:r>
      <w:r w:rsidRPr="00387FC4">
        <w:rPr>
          <w:rFonts w:cstheme="minorHAnsi"/>
          <w:b/>
          <w:bCs/>
        </w:rPr>
        <w:t xml:space="preserve"> proteinový </w:t>
      </w:r>
      <w:proofErr w:type="spellStart"/>
      <w:r w:rsidRPr="00387FC4">
        <w:rPr>
          <w:rFonts w:cstheme="minorHAnsi"/>
          <w:b/>
          <w:bCs/>
        </w:rPr>
        <w:t>lyzát</w:t>
      </w:r>
      <w:proofErr w:type="spellEnd"/>
      <w:r w:rsidR="00FD5F0C" w:rsidRPr="00387FC4">
        <w:rPr>
          <w:rFonts w:cstheme="minorHAnsi"/>
        </w:rPr>
        <w:t xml:space="preserve"> o </w:t>
      </w:r>
      <w:r w:rsidR="00776B77" w:rsidRPr="00387FC4">
        <w:rPr>
          <w:rFonts w:cstheme="minorHAnsi"/>
        </w:rPr>
        <w:t xml:space="preserve">vypočteném </w:t>
      </w:r>
      <w:r w:rsidR="00FD5F0C" w:rsidRPr="00387FC4">
        <w:rPr>
          <w:rFonts w:cstheme="minorHAnsi"/>
        </w:rPr>
        <w:t>objemu</w:t>
      </w:r>
      <w:r w:rsidR="00776B77" w:rsidRPr="00387FC4">
        <w:rPr>
          <w:rFonts w:cstheme="minorHAnsi"/>
        </w:rPr>
        <w:t xml:space="preserve"> obsahujícím</w:t>
      </w:r>
      <w:r w:rsidR="00AA1CB1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100 </w:t>
      </w:r>
      <w:proofErr w:type="spellStart"/>
      <w:r w:rsidRPr="00387FC4">
        <w:rPr>
          <w:rFonts w:cstheme="minorHAnsi"/>
        </w:rPr>
        <w:t>μg</w:t>
      </w:r>
      <w:proofErr w:type="spellEnd"/>
      <w:r w:rsidR="00FD5F0C" w:rsidRPr="00387FC4">
        <w:rPr>
          <w:rFonts w:cstheme="minorHAnsi"/>
        </w:rPr>
        <w:t xml:space="preserve"> </w:t>
      </w:r>
      <w:r w:rsidR="00AA1CB1" w:rsidRPr="00387FC4">
        <w:rPr>
          <w:rFonts w:cstheme="minorHAnsi"/>
        </w:rPr>
        <w:t xml:space="preserve">celkového </w:t>
      </w:r>
      <w:r w:rsidR="00FD5F0C" w:rsidRPr="00387FC4">
        <w:rPr>
          <w:rFonts w:cstheme="minorHAnsi"/>
        </w:rPr>
        <w:t>proteinu</w:t>
      </w:r>
      <w:r w:rsidR="0004352A" w:rsidRPr="00387FC4">
        <w:rPr>
          <w:rFonts w:cstheme="minorHAnsi"/>
        </w:rPr>
        <w:t xml:space="preserve"> (bod 17)</w:t>
      </w:r>
      <w:r w:rsidR="00FD5F0C" w:rsidRPr="00387FC4">
        <w:rPr>
          <w:rFonts w:cstheme="minorHAnsi"/>
        </w:rPr>
        <w:t>. N</w:t>
      </w:r>
      <w:r w:rsidRPr="00387FC4">
        <w:rPr>
          <w:rFonts w:cstheme="minorHAnsi"/>
        </w:rPr>
        <w:t xml:space="preserve">a </w:t>
      </w:r>
      <w:r w:rsidR="00776B77" w:rsidRPr="00387FC4">
        <w:rPr>
          <w:rFonts w:cstheme="minorHAnsi"/>
        </w:rPr>
        <w:t xml:space="preserve">kolonce </w:t>
      </w:r>
      <w:r w:rsidRPr="00387FC4">
        <w:rPr>
          <w:rFonts w:cstheme="minorHAnsi"/>
        </w:rPr>
        <w:t>vše důklad</w:t>
      </w:r>
      <w:r w:rsidR="00B42D65" w:rsidRPr="00387FC4">
        <w:rPr>
          <w:rFonts w:cstheme="minorHAnsi"/>
        </w:rPr>
        <w:t>n</w:t>
      </w:r>
      <w:r w:rsidRPr="00387FC4">
        <w:rPr>
          <w:rFonts w:cstheme="minorHAnsi"/>
        </w:rPr>
        <w:t>ě promích</w:t>
      </w:r>
      <w:r w:rsidR="00FD5F0C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špičkou</w:t>
      </w:r>
      <w:r w:rsidR="00FD5F0C" w:rsidRPr="00387FC4">
        <w:rPr>
          <w:rFonts w:cstheme="minorHAnsi"/>
        </w:rPr>
        <w:t xml:space="preserve"> a </w:t>
      </w:r>
      <w:r w:rsidR="00A651DE" w:rsidRPr="00387FC4">
        <w:rPr>
          <w:rFonts w:cstheme="minorHAnsi"/>
        </w:rPr>
        <w:t>centrifugujeme</w:t>
      </w:r>
      <w:r w:rsidR="00842DCA" w:rsidRPr="00387FC4">
        <w:rPr>
          <w:rFonts w:cstheme="minorHAnsi"/>
        </w:rPr>
        <w:t xml:space="preserve"> při</w:t>
      </w:r>
      <w:r w:rsidRPr="00387FC4">
        <w:rPr>
          <w:rFonts w:cstheme="minorHAnsi"/>
        </w:rPr>
        <w:t xml:space="preserve"> 14000 g/</w:t>
      </w:r>
      <w:r w:rsidR="00C270C0" w:rsidRPr="00387FC4">
        <w:rPr>
          <w:rFonts w:cstheme="minorHAnsi"/>
        </w:rPr>
        <w:t>30</w:t>
      </w:r>
      <w:r w:rsidRPr="00387FC4">
        <w:rPr>
          <w:rFonts w:cstheme="minorHAnsi"/>
        </w:rPr>
        <w:t xml:space="preserve"> min/20 ºC. </w:t>
      </w:r>
      <w:r w:rsidR="00776B77" w:rsidRPr="00387FC4">
        <w:rPr>
          <w:rFonts w:cstheme="minorHAnsi"/>
        </w:rPr>
        <w:t xml:space="preserve">Tím proteiny </w:t>
      </w:r>
      <w:proofErr w:type="spellStart"/>
      <w:r w:rsidR="00776B77" w:rsidRPr="00387FC4">
        <w:rPr>
          <w:rFonts w:cstheme="minorHAnsi"/>
        </w:rPr>
        <w:t>zakoncentrujeme</w:t>
      </w:r>
      <w:proofErr w:type="spellEnd"/>
      <w:r w:rsidR="00776B77" w:rsidRPr="00387FC4">
        <w:rPr>
          <w:rFonts w:cstheme="minorHAnsi"/>
        </w:rPr>
        <w:t xml:space="preserve">. </w:t>
      </w:r>
      <w:proofErr w:type="spellStart"/>
      <w:r w:rsidRPr="00387FC4">
        <w:rPr>
          <w:rFonts w:cstheme="minorHAnsi"/>
        </w:rPr>
        <w:t>Eluát</w:t>
      </w:r>
      <w:proofErr w:type="spellEnd"/>
      <w:r w:rsidRPr="00387FC4">
        <w:rPr>
          <w:rFonts w:cstheme="minorHAnsi"/>
        </w:rPr>
        <w:t xml:space="preserve"> z</w:t>
      </w:r>
      <w:r w:rsidR="00AA1CB1" w:rsidRPr="00387FC4">
        <w:rPr>
          <w:rFonts w:cstheme="minorHAnsi"/>
        </w:rPr>
        <w:t xml:space="preserve"> mikrozkumavky </w:t>
      </w:r>
      <w:r w:rsidRPr="00387FC4">
        <w:rPr>
          <w:rFonts w:cstheme="minorHAnsi"/>
        </w:rPr>
        <w:t xml:space="preserve">pod kolonkou </w:t>
      </w:r>
      <w:r w:rsidR="00776B77" w:rsidRPr="00387FC4">
        <w:rPr>
          <w:rFonts w:cstheme="minorHAnsi"/>
        </w:rPr>
        <w:t xml:space="preserve">poté </w:t>
      </w:r>
      <w:r w:rsidR="0006285C" w:rsidRPr="00387FC4">
        <w:rPr>
          <w:rFonts w:cstheme="minorHAnsi"/>
        </w:rPr>
        <w:t>vylijeme</w:t>
      </w:r>
      <w:r w:rsidRPr="00387FC4">
        <w:rPr>
          <w:rFonts w:cstheme="minorHAnsi"/>
        </w:rPr>
        <w:t>.</w:t>
      </w:r>
    </w:p>
    <w:p w14:paraId="5C379D9C" w14:textId="4FF9E09E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 </w:t>
      </w:r>
      <w:r w:rsidR="00254338" w:rsidRPr="00387FC4">
        <w:rPr>
          <w:rFonts w:cstheme="minorHAnsi"/>
        </w:rPr>
        <w:t>kolonku</w:t>
      </w:r>
      <w:r w:rsidRPr="00387FC4">
        <w:rPr>
          <w:rFonts w:cstheme="minorHAnsi"/>
        </w:rPr>
        <w:t xml:space="preserve"> přid</w:t>
      </w:r>
      <w:r w:rsidR="00900CBE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100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U</w:t>
      </w:r>
      <w:r w:rsidR="00B42D65" w:rsidRPr="00387FC4">
        <w:rPr>
          <w:rFonts w:cstheme="minorHAnsi"/>
        </w:rPr>
        <w:t>A</w:t>
      </w:r>
      <w:r w:rsidRPr="00387FC4">
        <w:rPr>
          <w:rFonts w:cstheme="minorHAnsi"/>
        </w:rPr>
        <w:t xml:space="preserve"> a </w:t>
      </w:r>
      <w:r w:rsidR="00B42D65" w:rsidRPr="00387FC4">
        <w:rPr>
          <w:rFonts w:cstheme="minorHAnsi"/>
        </w:rPr>
        <w:t>2</w:t>
      </w:r>
      <w:r w:rsidRPr="00387FC4">
        <w:rPr>
          <w:rFonts w:cstheme="minorHAnsi"/>
        </w:rPr>
        <w:t xml:space="preserve">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10</w:t>
      </w:r>
      <w:r w:rsidRPr="00387FC4">
        <w:rPr>
          <w:rFonts w:cstheme="minorHAnsi"/>
        </w:rPr>
        <w:t xml:space="preserve">0 </w:t>
      </w:r>
      <w:proofErr w:type="spellStart"/>
      <w:r w:rsidRPr="00387FC4">
        <w:rPr>
          <w:rFonts w:cstheme="minorHAnsi"/>
        </w:rPr>
        <w:t>mM</w:t>
      </w:r>
      <w:proofErr w:type="spellEnd"/>
      <w:r w:rsidRPr="00387FC4">
        <w:rPr>
          <w:rFonts w:cstheme="minorHAnsi"/>
        </w:rPr>
        <w:t xml:space="preserve"> TCEP, promích</w:t>
      </w:r>
      <w:r w:rsidR="00900CBE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špičkou na filtru</w:t>
      </w:r>
      <w:r w:rsidR="00AA1CB1" w:rsidRPr="00387FC4">
        <w:rPr>
          <w:rFonts w:cstheme="minorHAnsi"/>
        </w:rPr>
        <w:t>. Disulfidické můstky proteinů</w:t>
      </w:r>
      <w:r w:rsidRPr="00387FC4">
        <w:rPr>
          <w:rFonts w:cstheme="minorHAnsi"/>
        </w:rPr>
        <w:t xml:space="preserve"> nech</w:t>
      </w:r>
      <w:r w:rsidR="00900CBE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</w:t>
      </w:r>
      <w:r w:rsidRPr="00387FC4">
        <w:rPr>
          <w:rFonts w:cstheme="minorHAnsi"/>
          <w:b/>
          <w:bCs/>
        </w:rPr>
        <w:t>redukovat</w:t>
      </w:r>
      <w:r w:rsidRPr="00387FC4">
        <w:rPr>
          <w:rFonts w:cstheme="minorHAnsi"/>
        </w:rPr>
        <w:t xml:space="preserve"> </w:t>
      </w:r>
      <w:r w:rsidR="00B42D65" w:rsidRPr="00387FC4">
        <w:rPr>
          <w:rFonts w:cstheme="minorHAnsi"/>
        </w:rPr>
        <w:t>3</w:t>
      </w:r>
      <w:r w:rsidRPr="00387FC4">
        <w:rPr>
          <w:rFonts w:cstheme="minorHAnsi"/>
        </w:rPr>
        <w:t xml:space="preserve">0 min/600 </w:t>
      </w:r>
      <w:proofErr w:type="spellStart"/>
      <w:r w:rsidRPr="00387FC4">
        <w:rPr>
          <w:rFonts w:cstheme="minorHAnsi"/>
        </w:rPr>
        <w:t>rpm</w:t>
      </w:r>
      <w:proofErr w:type="spellEnd"/>
      <w:r w:rsidRPr="00387FC4">
        <w:rPr>
          <w:rFonts w:cstheme="minorHAnsi"/>
        </w:rPr>
        <w:t xml:space="preserve">/37°C na </w:t>
      </w:r>
      <w:proofErr w:type="spellStart"/>
      <w:r w:rsidRPr="00387FC4">
        <w:rPr>
          <w:rFonts w:cstheme="minorHAnsi"/>
        </w:rPr>
        <w:t>termomixeru</w:t>
      </w:r>
      <w:proofErr w:type="spellEnd"/>
      <w:r w:rsidR="00900CBE" w:rsidRPr="00387FC4">
        <w:rPr>
          <w:rFonts w:cstheme="minorHAnsi"/>
        </w:rPr>
        <w:t>.</w:t>
      </w:r>
      <w:r w:rsidRPr="00387FC4">
        <w:rPr>
          <w:rFonts w:cstheme="minorHAnsi"/>
        </w:rPr>
        <w:t xml:space="preserve"> </w:t>
      </w:r>
      <w:r w:rsidR="00290F91" w:rsidRPr="00387FC4">
        <w:rPr>
          <w:rFonts w:cstheme="minorHAnsi"/>
        </w:rPr>
        <w:t>N</w:t>
      </w:r>
      <w:r w:rsidR="00900CBE" w:rsidRPr="00387FC4">
        <w:rPr>
          <w:rFonts w:cstheme="minorHAnsi"/>
        </w:rPr>
        <w:t>ásledovat</w:t>
      </w:r>
      <w:r w:rsidRPr="00387FC4">
        <w:rPr>
          <w:rFonts w:cstheme="minorHAnsi"/>
        </w:rPr>
        <w:t xml:space="preserve"> </w:t>
      </w:r>
      <w:r w:rsidR="00290F91" w:rsidRPr="00387FC4">
        <w:rPr>
          <w:rFonts w:cstheme="minorHAnsi"/>
        </w:rPr>
        <w:t xml:space="preserve">bude </w:t>
      </w:r>
      <w:r w:rsidRPr="00387FC4">
        <w:rPr>
          <w:rFonts w:cstheme="minorHAnsi"/>
        </w:rPr>
        <w:t>centrifugace</w:t>
      </w:r>
      <w:r w:rsidR="00842DCA" w:rsidRPr="00387FC4">
        <w:rPr>
          <w:rFonts w:cstheme="minorHAnsi"/>
        </w:rPr>
        <w:t xml:space="preserve"> při</w:t>
      </w:r>
      <w:r w:rsidRPr="00387FC4">
        <w:rPr>
          <w:rFonts w:cstheme="minorHAnsi"/>
        </w:rPr>
        <w:t xml:space="preserve"> 14000 g/15 min/20 ºC. </w:t>
      </w:r>
      <w:proofErr w:type="spellStart"/>
      <w:r w:rsidR="0006285C" w:rsidRPr="00387FC4">
        <w:rPr>
          <w:rFonts w:cstheme="minorHAnsi"/>
        </w:rPr>
        <w:t>Eluát</w:t>
      </w:r>
      <w:proofErr w:type="spellEnd"/>
      <w:r w:rsidR="0006285C" w:rsidRPr="00387FC4">
        <w:rPr>
          <w:rFonts w:cstheme="minorHAnsi"/>
        </w:rPr>
        <w:t xml:space="preserve"> z mikrozkumavky pod kolonkou poté vylijeme</w:t>
      </w:r>
      <w:r w:rsidRPr="00387FC4">
        <w:rPr>
          <w:rFonts w:cstheme="minorHAnsi"/>
        </w:rPr>
        <w:t>.</w:t>
      </w:r>
    </w:p>
    <w:p w14:paraId="5CA65B09" w14:textId="6F26D908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 </w:t>
      </w:r>
      <w:r w:rsidR="00254338" w:rsidRPr="00387FC4">
        <w:rPr>
          <w:rFonts w:cstheme="minorHAnsi"/>
        </w:rPr>
        <w:t xml:space="preserve">kolonku </w:t>
      </w:r>
      <w:r w:rsidRPr="00387FC4">
        <w:rPr>
          <w:rFonts w:cstheme="minorHAnsi"/>
        </w:rPr>
        <w:t>přid</w:t>
      </w:r>
      <w:r w:rsidR="00842DC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100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U</w:t>
      </w:r>
      <w:r w:rsidR="00C270C0" w:rsidRPr="00387FC4">
        <w:rPr>
          <w:rFonts w:cstheme="minorHAnsi"/>
        </w:rPr>
        <w:t>A</w:t>
      </w:r>
      <w:r w:rsidRPr="00387FC4">
        <w:rPr>
          <w:rFonts w:cstheme="minorHAnsi"/>
        </w:rPr>
        <w:t xml:space="preserve"> a</w:t>
      </w:r>
      <w:r w:rsidR="00842DCA"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20</w:t>
      </w:r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3</w:t>
      </w:r>
      <w:r w:rsidRPr="00387FC4">
        <w:rPr>
          <w:rFonts w:cstheme="minorHAnsi"/>
        </w:rPr>
        <w:t xml:space="preserve">00 </w:t>
      </w:r>
      <w:proofErr w:type="spellStart"/>
      <w:r w:rsidRPr="00387FC4">
        <w:rPr>
          <w:rFonts w:cstheme="minorHAnsi"/>
        </w:rPr>
        <w:t>mM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IAA</w:t>
      </w:r>
      <w:r w:rsidRPr="00387FC4">
        <w:rPr>
          <w:rFonts w:cstheme="minorHAnsi"/>
        </w:rPr>
        <w:t>, promích</w:t>
      </w:r>
      <w:r w:rsidR="00842DC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špičkou na filtru</w:t>
      </w:r>
      <w:r w:rsidR="00AA1CB1" w:rsidRPr="00387FC4">
        <w:rPr>
          <w:rFonts w:cstheme="minorHAnsi"/>
        </w:rPr>
        <w:t xml:space="preserve">. –SH skupiny cysteinů uvolněné redukcí v předchozím kroku </w:t>
      </w:r>
      <w:r w:rsidRPr="00387FC4">
        <w:rPr>
          <w:rFonts w:cstheme="minorHAnsi"/>
          <w:b/>
          <w:bCs/>
        </w:rPr>
        <w:t>alkyl</w:t>
      </w:r>
      <w:r w:rsidR="00AA1CB1" w:rsidRPr="00387FC4">
        <w:rPr>
          <w:rFonts w:cstheme="minorHAnsi"/>
          <w:b/>
          <w:bCs/>
        </w:rPr>
        <w:t>ujeme</w:t>
      </w:r>
      <w:r w:rsidRPr="00387FC4">
        <w:rPr>
          <w:rFonts w:cstheme="minorHAnsi"/>
        </w:rPr>
        <w:t xml:space="preserve"> 1 min/600 </w:t>
      </w:r>
      <w:proofErr w:type="spellStart"/>
      <w:r w:rsidRPr="00387FC4">
        <w:rPr>
          <w:rFonts w:cstheme="minorHAnsi"/>
        </w:rPr>
        <w:t>rpm</w:t>
      </w:r>
      <w:proofErr w:type="spellEnd"/>
      <w:r w:rsidRPr="00387FC4">
        <w:rPr>
          <w:rFonts w:cstheme="minorHAnsi"/>
        </w:rPr>
        <w:t xml:space="preserve">/25°C na </w:t>
      </w:r>
      <w:proofErr w:type="spellStart"/>
      <w:r w:rsidRPr="00387FC4">
        <w:rPr>
          <w:rFonts w:cstheme="minorHAnsi"/>
        </w:rPr>
        <w:t>termomixeru</w:t>
      </w:r>
      <w:proofErr w:type="spellEnd"/>
      <w:r w:rsidR="00842DCA" w:rsidRPr="00387FC4">
        <w:rPr>
          <w:rFonts w:cstheme="minorHAnsi"/>
        </w:rPr>
        <w:t>.</w:t>
      </w:r>
      <w:r w:rsidRPr="00387FC4">
        <w:rPr>
          <w:rFonts w:cstheme="minorHAnsi"/>
        </w:rPr>
        <w:t xml:space="preserve"> </w:t>
      </w:r>
      <w:r w:rsidR="00842DCA" w:rsidRPr="00387FC4">
        <w:rPr>
          <w:rFonts w:cstheme="minorHAnsi"/>
        </w:rPr>
        <w:t>Poté vzorky ponecháme</w:t>
      </w:r>
      <w:r w:rsidRPr="00387FC4">
        <w:rPr>
          <w:rFonts w:cstheme="minorHAnsi"/>
        </w:rPr>
        <w:t xml:space="preserve"> bez míchání 20 min v</w:t>
      </w:r>
      <w:r w:rsidR="00842DCA" w:rsidRPr="00387FC4">
        <w:rPr>
          <w:rFonts w:cstheme="minorHAnsi"/>
        </w:rPr>
        <w:t> </w:t>
      </w:r>
      <w:r w:rsidRPr="00387FC4">
        <w:rPr>
          <w:rFonts w:cstheme="minorHAnsi"/>
        </w:rPr>
        <w:t>temnu</w:t>
      </w:r>
      <w:r w:rsidR="00842DCA" w:rsidRPr="00387FC4">
        <w:rPr>
          <w:rFonts w:cstheme="minorHAnsi"/>
        </w:rPr>
        <w:t xml:space="preserve"> a provedeme</w:t>
      </w:r>
      <w:r w:rsidRPr="00387FC4">
        <w:rPr>
          <w:rFonts w:cstheme="minorHAnsi"/>
        </w:rPr>
        <w:t xml:space="preserve"> centrifugac</w:t>
      </w:r>
      <w:r w:rsidR="00842DCA" w:rsidRPr="00387FC4">
        <w:rPr>
          <w:rFonts w:cstheme="minorHAnsi"/>
        </w:rPr>
        <w:t>i při</w:t>
      </w:r>
      <w:r w:rsidRPr="00387FC4">
        <w:rPr>
          <w:rFonts w:cstheme="minorHAnsi"/>
        </w:rPr>
        <w:t xml:space="preserve"> 14000 g/</w:t>
      </w:r>
      <w:r w:rsidR="00244EEF" w:rsidRPr="00387FC4">
        <w:rPr>
          <w:rFonts w:cstheme="minorHAnsi"/>
        </w:rPr>
        <w:t>15 </w:t>
      </w:r>
      <w:r w:rsidRPr="00387FC4">
        <w:rPr>
          <w:rFonts w:cstheme="minorHAnsi"/>
        </w:rPr>
        <w:t xml:space="preserve">min/20 ºC. </w:t>
      </w:r>
      <w:proofErr w:type="spellStart"/>
      <w:r w:rsidR="0006285C" w:rsidRPr="00387FC4">
        <w:rPr>
          <w:rFonts w:cstheme="minorHAnsi"/>
        </w:rPr>
        <w:t>Eluát</w:t>
      </w:r>
      <w:proofErr w:type="spellEnd"/>
      <w:r w:rsidR="0006285C" w:rsidRPr="00387FC4">
        <w:rPr>
          <w:rFonts w:cstheme="minorHAnsi"/>
        </w:rPr>
        <w:t xml:space="preserve"> z mikrozkumavky pod kolonkou poté vylijeme</w:t>
      </w:r>
      <w:r w:rsidRPr="00387FC4">
        <w:rPr>
          <w:rFonts w:cstheme="minorHAnsi"/>
        </w:rPr>
        <w:t>.</w:t>
      </w:r>
    </w:p>
    <w:p w14:paraId="74FF61A7" w14:textId="767D44EF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 </w:t>
      </w:r>
      <w:r w:rsidR="00776B77" w:rsidRPr="00387FC4">
        <w:rPr>
          <w:rFonts w:cstheme="minorHAnsi"/>
        </w:rPr>
        <w:t xml:space="preserve">kolonku </w:t>
      </w:r>
      <w:r w:rsidRPr="00387FC4">
        <w:rPr>
          <w:rFonts w:cstheme="minorHAnsi"/>
        </w:rPr>
        <w:t>přid</w:t>
      </w:r>
      <w:r w:rsidR="004C2987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100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 xml:space="preserve">100 </w:t>
      </w:r>
      <w:proofErr w:type="spellStart"/>
      <w:r w:rsidR="00C270C0" w:rsidRPr="00387FC4">
        <w:rPr>
          <w:rFonts w:cstheme="minorHAnsi"/>
        </w:rPr>
        <w:t>mM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NH</w:t>
      </w:r>
      <w:r w:rsidR="00C270C0" w:rsidRPr="00387FC4">
        <w:rPr>
          <w:rFonts w:cstheme="minorHAnsi"/>
          <w:vertAlign w:val="subscript"/>
        </w:rPr>
        <w:t>4</w:t>
      </w:r>
      <w:r w:rsidR="00C270C0" w:rsidRPr="00387FC4">
        <w:rPr>
          <w:rFonts w:cstheme="minorHAnsi"/>
        </w:rPr>
        <w:t>HCO</w:t>
      </w:r>
      <w:r w:rsidR="00C270C0" w:rsidRPr="00387FC4">
        <w:rPr>
          <w:rFonts w:cstheme="minorHAnsi"/>
          <w:vertAlign w:val="subscript"/>
        </w:rPr>
        <w:t>3</w:t>
      </w:r>
      <w:r w:rsidR="004C2987" w:rsidRPr="00387FC4">
        <w:rPr>
          <w:rFonts w:cstheme="minorHAnsi"/>
        </w:rPr>
        <w:t xml:space="preserve"> a budeme</w:t>
      </w:r>
      <w:r w:rsidRPr="00387FC4">
        <w:rPr>
          <w:rFonts w:cstheme="minorHAnsi"/>
        </w:rPr>
        <w:t xml:space="preserve"> centrifug</w:t>
      </w:r>
      <w:r w:rsidR="004C2987" w:rsidRPr="00387FC4">
        <w:rPr>
          <w:rFonts w:cstheme="minorHAnsi"/>
        </w:rPr>
        <w:t>ovat</w:t>
      </w:r>
      <w:r w:rsidRPr="00387FC4">
        <w:rPr>
          <w:rFonts w:cstheme="minorHAnsi"/>
        </w:rPr>
        <w:t xml:space="preserve"> </w:t>
      </w:r>
      <w:smartTag w:uri="urn:schemas-microsoft-com:office:smarttags" w:element="metricconverter">
        <w:smartTagPr>
          <w:attr w:name="ProductID" w:val="14000 g"/>
        </w:smartTagPr>
        <w:r w:rsidRPr="00387FC4">
          <w:rPr>
            <w:rFonts w:cstheme="minorHAnsi"/>
          </w:rPr>
          <w:t>14000 g</w:t>
        </w:r>
      </w:smartTag>
      <w:r w:rsidR="00AA1CB1" w:rsidRPr="00387FC4">
        <w:rPr>
          <w:rFonts w:cstheme="minorHAnsi"/>
        </w:rPr>
        <w:t>/</w:t>
      </w:r>
      <w:r w:rsidRPr="00387FC4">
        <w:rPr>
          <w:rFonts w:cstheme="minorHAnsi"/>
        </w:rPr>
        <w:t>20 min</w:t>
      </w:r>
      <w:r w:rsidR="00AA1CB1" w:rsidRPr="00387FC4">
        <w:rPr>
          <w:rFonts w:cstheme="minorHAnsi"/>
        </w:rPr>
        <w:t>/</w:t>
      </w:r>
      <w:r w:rsidRPr="00387FC4">
        <w:rPr>
          <w:rFonts w:cstheme="minorHAnsi"/>
        </w:rPr>
        <w:t xml:space="preserve">20 ºC. </w:t>
      </w:r>
      <w:r w:rsidR="00290F91" w:rsidRPr="00387FC4">
        <w:rPr>
          <w:rFonts w:cstheme="minorHAnsi"/>
        </w:rPr>
        <w:t>Tím prote</w:t>
      </w:r>
      <w:r w:rsidR="00776B77" w:rsidRPr="00387FC4">
        <w:rPr>
          <w:rFonts w:cstheme="minorHAnsi"/>
        </w:rPr>
        <w:t xml:space="preserve">iny na kolonce </w:t>
      </w:r>
      <w:r w:rsidR="00776B77" w:rsidRPr="00387FC4">
        <w:rPr>
          <w:rFonts w:cstheme="minorHAnsi"/>
          <w:b/>
          <w:bCs/>
        </w:rPr>
        <w:t>promyjeme</w:t>
      </w:r>
      <w:r w:rsidR="00290F91" w:rsidRPr="00387FC4">
        <w:rPr>
          <w:rFonts w:cstheme="minorHAnsi"/>
        </w:rPr>
        <w:t xml:space="preserve">. </w:t>
      </w:r>
      <w:proofErr w:type="spellStart"/>
      <w:r w:rsidR="0006285C" w:rsidRPr="00387FC4">
        <w:rPr>
          <w:rFonts w:cstheme="minorHAnsi"/>
        </w:rPr>
        <w:t>Eluát</w:t>
      </w:r>
      <w:proofErr w:type="spellEnd"/>
      <w:r w:rsidR="0006285C" w:rsidRPr="00387FC4">
        <w:rPr>
          <w:rFonts w:cstheme="minorHAnsi"/>
        </w:rPr>
        <w:t xml:space="preserve"> z mikrozkumavky pod kolonkou poté vylijeme</w:t>
      </w:r>
      <w:r w:rsidRPr="00387FC4">
        <w:rPr>
          <w:rFonts w:cstheme="minorHAnsi"/>
        </w:rPr>
        <w:t>.</w:t>
      </w:r>
    </w:p>
    <w:p w14:paraId="04522767" w14:textId="09D4239A" w:rsidR="00BB3218" w:rsidRPr="00387FC4" w:rsidRDefault="004167CD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lastRenderedPageBreak/>
        <w:t>P</w:t>
      </w:r>
      <w:r w:rsidR="00BB3218" w:rsidRPr="00387FC4">
        <w:rPr>
          <w:rFonts w:cstheme="minorHAnsi"/>
        </w:rPr>
        <w:t>ředchozí krok ještě jednou zopak</w:t>
      </w:r>
      <w:r w:rsidR="004C2987" w:rsidRPr="00387FC4">
        <w:rPr>
          <w:rFonts w:cstheme="minorHAnsi"/>
        </w:rPr>
        <w:t>ujeme</w:t>
      </w:r>
      <w:r w:rsidR="00B97D24" w:rsidRPr="00387FC4">
        <w:rPr>
          <w:rFonts w:cstheme="minorHAnsi"/>
        </w:rPr>
        <w:t xml:space="preserve">. Během tohoto kroku </w:t>
      </w:r>
      <w:r w:rsidR="00735FCA" w:rsidRPr="00387FC4">
        <w:rPr>
          <w:rFonts w:cstheme="minorHAnsi"/>
        </w:rPr>
        <w:t xml:space="preserve">připravíme </w:t>
      </w:r>
      <w:r w:rsidR="00B97D24" w:rsidRPr="00387FC4">
        <w:rPr>
          <w:rFonts w:cstheme="minorHAnsi"/>
        </w:rPr>
        <w:t>roztok t</w:t>
      </w:r>
      <w:r w:rsidR="00BB3218" w:rsidRPr="00387FC4">
        <w:rPr>
          <w:rFonts w:cstheme="minorHAnsi"/>
        </w:rPr>
        <w:t>rypsin</w:t>
      </w:r>
      <w:r w:rsidR="00B97D24" w:rsidRPr="00387FC4">
        <w:rPr>
          <w:rFonts w:cstheme="minorHAnsi"/>
        </w:rPr>
        <w:t>u</w:t>
      </w:r>
      <w:r w:rsidR="00BB3218" w:rsidRPr="00387FC4">
        <w:rPr>
          <w:rFonts w:cstheme="minorHAnsi"/>
        </w:rPr>
        <w:t xml:space="preserve"> (</w:t>
      </w:r>
      <w:proofErr w:type="spellStart"/>
      <w:r w:rsidR="00B97D24" w:rsidRPr="00387FC4">
        <w:rPr>
          <w:rFonts w:cstheme="minorHAnsi"/>
        </w:rPr>
        <w:t>Promega</w:t>
      </w:r>
      <w:proofErr w:type="spellEnd"/>
      <w:r w:rsidR="00B97D24" w:rsidRPr="00387FC4">
        <w:rPr>
          <w:rFonts w:cstheme="minorHAnsi"/>
        </w:rPr>
        <w:t xml:space="preserve"> </w:t>
      </w:r>
      <w:r w:rsidR="00BB3218" w:rsidRPr="00387FC4">
        <w:rPr>
          <w:rFonts w:cstheme="minorHAnsi"/>
        </w:rPr>
        <w:t xml:space="preserve">V5111 Trypsin </w:t>
      </w:r>
      <w:proofErr w:type="spellStart"/>
      <w:r w:rsidR="00BB3218" w:rsidRPr="00387FC4">
        <w:rPr>
          <w:rFonts w:cstheme="minorHAnsi"/>
        </w:rPr>
        <w:t>sequencing</w:t>
      </w:r>
      <w:proofErr w:type="spellEnd"/>
      <w:r w:rsidR="00BB3218" w:rsidRPr="00387FC4">
        <w:rPr>
          <w:rFonts w:cstheme="minorHAnsi"/>
        </w:rPr>
        <w:t xml:space="preserve"> grade): </w:t>
      </w:r>
      <w:r w:rsidR="00CA04A0" w:rsidRPr="00387FC4">
        <w:rPr>
          <w:rFonts w:cstheme="minorHAnsi"/>
        </w:rPr>
        <w:t>do </w:t>
      </w:r>
      <w:r w:rsidR="00C270C0" w:rsidRPr="00387FC4">
        <w:rPr>
          <w:rFonts w:cstheme="minorHAnsi"/>
        </w:rPr>
        <w:t>každé</w:t>
      </w:r>
      <w:r w:rsidR="00BB3218" w:rsidRPr="00387FC4">
        <w:rPr>
          <w:rFonts w:cstheme="minorHAnsi"/>
        </w:rPr>
        <w:t xml:space="preserve"> </w:t>
      </w:r>
      <w:proofErr w:type="spellStart"/>
      <w:r w:rsidR="00CA04A0" w:rsidRPr="00387FC4">
        <w:rPr>
          <w:rFonts w:cstheme="minorHAnsi"/>
        </w:rPr>
        <w:t>vialky</w:t>
      </w:r>
      <w:proofErr w:type="spellEnd"/>
      <w:r w:rsidR="00860D66" w:rsidRPr="00387FC4">
        <w:rPr>
          <w:rFonts w:cstheme="minorHAnsi"/>
        </w:rPr>
        <w:t xml:space="preserve"> </w:t>
      </w:r>
      <w:r w:rsidR="00CA04A0" w:rsidRPr="00387FC4">
        <w:rPr>
          <w:rFonts w:cstheme="minorHAnsi"/>
        </w:rPr>
        <w:t xml:space="preserve">obsahující </w:t>
      </w:r>
      <w:r w:rsidR="00860D66" w:rsidRPr="00387FC4">
        <w:rPr>
          <w:rFonts w:cstheme="minorHAnsi"/>
        </w:rPr>
        <w:t xml:space="preserve">20 </w:t>
      </w:r>
      <w:proofErr w:type="spellStart"/>
      <w:r w:rsidR="00860D66" w:rsidRPr="00387FC4">
        <w:rPr>
          <w:rFonts w:cstheme="minorHAnsi"/>
        </w:rPr>
        <w:t>μg</w:t>
      </w:r>
      <w:proofErr w:type="spellEnd"/>
      <w:r w:rsidR="00860D66" w:rsidRPr="00387FC4">
        <w:rPr>
          <w:rFonts w:cstheme="minorHAnsi"/>
        </w:rPr>
        <w:t xml:space="preserve"> trypsinu</w:t>
      </w:r>
      <w:r w:rsidR="00CA04A0" w:rsidRPr="00387FC4">
        <w:rPr>
          <w:rFonts w:cstheme="minorHAnsi"/>
        </w:rPr>
        <w:t xml:space="preserve"> přidáme </w:t>
      </w:r>
      <w:r w:rsidR="00BB3218" w:rsidRPr="00387FC4">
        <w:rPr>
          <w:rFonts w:cstheme="minorHAnsi"/>
        </w:rPr>
        <w:t xml:space="preserve">20 µl </w:t>
      </w:r>
      <w:r w:rsidR="00735FCA" w:rsidRPr="00387FC4">
        <w:rPr>
          <w:rFonts w:cstheme="minorHAnsi"/>
        </w:rPr>
        <w:t>“</w:t>
      </w:r>
      <w:proofErr w:type="spellStart"/>
      <w:r w:rsidR="00BB3218" w:rsidRPr="00387FC4">
        <w:rPr>
          <w:rFonts w:cstheme="minorHAnsi"/>
        </w:rPr>
        <w:t>Resuspension</w:t>
      </w:r>
      <w:proofErr w:type="spellEnd"/>
      <w:r w:rsidR="00BB3218" w:rsidRPr="00387FC4">
        <w:rPr>
          <w:rFonts w:cstheme="minorHAnsi"/>
        </w:rPr>
        <w:t xml:space="preserve"> buffer</w:t>
      </w:r>
      <w:r w:rsidR="00290F91" w:rsidRPr="00387FC4">
        <w:rPr>
          <w:rFonts w:cstheme="minorHAnsi"/>
        </w:rPr>
        <w:t>“</w:t>
      </w:r>
      <w:r w:rsidR="00BB3218" w:rsidRPr="00387FC4">
        <w:rPr>
          <w:rFonts w:cstheme="minorHAnsi"/>
        </w:rPr>
        <w:t xml:space="preserve"> (50 </w:t>
      </w:r>
      <w:proofErr w:type="spellStart"/>
      <w:r w:rsidR="00BB3218" w:rsidRPr="00387FC4">
        <w:rPr>
          <w:rFonts w:cstheme="minorHAnsi"/>
        </w:rPr>
        <w:t>mM</w:t>
      </w:r>
      <w:proofErr w:type="spellEnd"/>
      <w:r w:rsidR="00BB3218" w:rsidRPr="00387FC4">
        <w:rPr>
          <w:rFonts w:cstheme="minorHAnsi"/>
        </w:rPr>
        <w:t xml:space="preserve"> </w:t>
      </w:r>
      <w:r w:rsidR="00F047B2" w:rsidRPr="00387FC4">
        <w:rPr>
          <w:rFonts w:cstheme="minorHAnsi"/>
        </w:rPr>
        <w:t>kyselina octová</w:t>
      </w:r>
      <w:r w:rsidR="00BB3218" w:rsidRPr="00387FC4">
        <w:rPr>
          <w:rFonts w:cstheme="minorHAnsi"/>
        </w:rPr>
        <w:t xml:space="preserve">). </w:t>
      </w:r>
      <w:proofErr w:type="spellStart"/>
      <w:r w:rsidR="00A64D25" w:rsidRPr="00387FC4">
        <w:rPr>
          <w:rFonts w:cstheme="minorHAnsi"/>
        </w:rPr>
        <w:t>Zvortexujeme</w:t>
      </w:r>
      <w:proofErr w:type="spellEnd"/>
      <w:r w:rsidR="00BB3218" w:rsidRPr="00387FC4">
        <w:rPr>
          <w:rFonts w:cstheme="minorHAnsi"/>
        </w:rPr>
        <w:t>, nech</w:t>
      </w:r>
      <w:r w:rsidR="00A64D25" w:rsidRPr="00387FC4">
        <w:rPr>
          <w:rFonts w:cstheme="minorHAnsi"/>
        </w:rPr>
        <w:t>áme</w:t>
      </w:r>
      <w:r w:rsidR="00C22D51" w:rsidRPr="00387FC4">
        <w:rPr>
          <w:rFonts w:cstheme="minorHAnsi"/>
        </w:rPr>
        <w:t xml:space="preserve"> bez míchání</w:t>
      </w:r>
      <w:r w:rsidR="00BB3218" w:rsidRPr="00387FC4">
        <w:rPr>
          <w:rFonts w:cstheme="minorHAnsi"/>
        </w:rPr>
        <w:t xml:space="preserve"> 15 min ve 30°C</w:t>
      </w:r>
      <w:r w:rsidR="00A64D25" w:rsidRPr="00387FC4">
        <w:rPr>
          <w:rFonts w:cstheme="minorHAnsi"/>
        </w:rPr>
        <w:t xml:space="preserve"> na </w:t>
      </w:r>
      <w:proofErr w:type="spellStart"/>
      <w:r w:rsidR="00A64D25" w:rsidRPr="00387FC4">
        <w:rPr>
          <w:rFonts w:cstheme="minorHAnsi"/>
        </w:rPr>
        <w:t>termomixeru</w:t>
      </w:r>
      <w:proofErr w:type="spellEnd"/>
      <w:r w:rsidR="00BB3218" w:rsidRPr="00387FC4">
        <w:rPr>
          <w:rFonts w:cstheme="minorHAnsi"/>
        </w:rPr>
        <w:t>.</w:t>
      </w:r>
    </w:p>
    <w:p w14:paraId="5EBE44E7" w14:textId="6C48626D" w:rsidR="00B97D24" w:rsidRPr="00387FC4" w:rsidRDefault="00B97D24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Vyměn</w:t>
      </w:r>
      <w:r w:rsidR="00C22D51" w:rsidRPr="00387FC4">
        <w:rPr>
          <w:rFonts w:cstheme="minorHAnsi"/>
        </w:rPr>
        <w:t>íme</w:t>
      </w:r>
      <w:r w:rsidRPr="00387FC4">
        <w:rPr>
          <w:rFonts w:cstheme="minorHAnsi"/>
        </w:rPr>
        <w:t xml:space="preserve"> spodní</w:t>
      </w:r>
      <w:r w:rsidR="00290F91" w:rsidRPr="00387FC4">
        <w:rPr>
          <w:rFonts w:cstheme="minorHAnsi"/>
        </w:rPr>
        <w:t> mikrozkumavku</w:t>
      </w:r>
      <w:r w:rsidRPr="00387FC4">
        <w:rPr>
          <w:rFonts w:cstheme="minorHAnsi"/>
        </w:rPr>
        <w:t xml:space="preserve"> za čistou</w:t>
      </w:r>
      <w:r w:rsidR="008C2FCB" w:rsidRPr="00387FC4">
        <w:rPr>
          <w:rFonts w:cstheme="minorHAnsi"/>
        </w:rPr>
        <w:t xml:space="preserve"> </w:t>
      </w:r>
      <w:r w:rsidR="00CA0E9C" w:rsidRPr="00387FC4">
        <w:rPr>
          <w:rFonts w:cstheme="minorHAnsi"/>
        </w:rPr>
        <w:t xml:space="preserve">1,5 </w:t>
      </w:r>
      <w:r w:rsidR="008C2FCB" w:rsidRPr="00387FC4">
        <w:rPr>
          <w:rFonts w:cstheme="minorHAnsi"/>
        </w:rPr>
        <w:t>ml</w:t>
      </w:r>
      <w:r w:rsidR="004966AD" w:rsidRPr="00387FC4">
        <w:rPr>
          <w:rFonts w:cstheme="minorHAnsi"/>
        </w:rPr>
        <w:t xml:space="preserve"> </w:t>
      </w:r>
      <w:r w:rsidR="008C2FCB" w:rsidRPr="00387FC4">
        <w:rPr>
          <w:rFonts w:cstheme="minorHAnsi"/>
        </w:rPr>
        <w:t>“</w:t>
      </w:r>
      <w:proofErr w:type="spellStart"/>
      <w:r w:rsidR="008C2FCB" w:rsidRPr="00387FC4">
        <w:rPr>
          <w:rFonts w:cstheme="minorHAnsi"/>
        </w:rPr>
        <w:t>low-binding</w:t>
      </w:r>
      <w:proofErr w:type="spellEnd"/>
      <w:r w:rsidR="008C2FCB" w:rsidRPr="00387FC4">
        <w:rPr>
          <w:rFonts w:cstheme="minorHAnsi"/>
        </w:rPr>
        <w:t>” mikrozkumavku (=s nízkou mírou interakce s peptidy)</w:t>
      </w:r>
      <w:r w:rsidR="00B97E61" w:rsidRPr="00387FC4">
        <w:rPr>
          <w:rFonts w:cstheme="minorHAnsi"/>
        </w:rPr>
        <w:t xml:space="preserve"> </w:t>
      </w:r>
      <w:r w:rsidR="004966AD" w:rsidRPr="00387FC4">
        <w:rPr>
          <w:rFonts w:cstheme="minorHAnsi"/>
        </w:rPr>
        <w:t>označenou písmenem D a číslem skupiny</w:t>
      </w:r>
      <w:r w:rsidR="00C22D51" w:rsidRPr="00387FC4">
        <w:rPr>
          <w:rFonts w:cstheme="minorHAnsi"/>
        </w:rPr>
        <w:t>.</w:t>
      </w:r>
    </w:p>
    <w:p w14:paraId="44662B62" w14:textId="0DE41CC9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Na filtr přid</w:t>
      </w:r>
      <w:r w:rsidR="00C22D51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100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50</w:t>
      </w:r>
      <w:r w:rsidRPr="00387FC4">
        <w:rPr>
          <w:rFonts w:cstheme="minorHAnsi"/>
        </w:rPr>
        <w:t xml:space="preserve"> </w:t>
      </w:r>
      <w:proofErr w:type="spellStart"/>
      <w:r w:rsidR="00C270C0" w:rsidRPr="00387FC4">
        <w:rPr>
          <w:rFonts w:cstheme="minorHAnsi"/>
        </w:rPr>
        <w:t>m</w:t>
      </w:r>
      <w:r w:rsidRPr="00387FC4">
        <w:rPr>
          <w:rFonts w:cstheme="minorHAnsi"/>
        </w:rPr>
        <w:t>M</w:t>
      </w:r>
      <w:proofErr w:type="spellEnd"/>
      <w:r w:rsidRPr="00387FC4">
        <w:rPr>
          <w:rFonts w:cstheme="minorHAnsi"/>
        </w:rPr>
        <w:t xml:space="preserve"> </w:t>
      </w:r>
      <w:r w:rsidR="00C270C0" w:rsidRPr="00387FC4">
        <w:rPr>
          <w:rFonts w:cstheme="minorHAnsi"/>
        </w:rPr>
        <w:t>NH</w:t>
      </w:r>
      <w:r w:rsidR="00C270C0" w:rsidRPr="00387FC4">
        <w:rPr>
          <w:rFonts w:cstheme="minorHAnsi"/>
          <w:vertAlign w:val="subscript"/>
        </w:rPr>
        <w:t>4</w:t>
      </w:r>
      <w:r w:rsidR="00C270C0" w:rsidRPr="00387FC4">
        <w:rPr>
          <w:rFonts w:cstheme="minorHAnsi"/>
        </w:rPr>
        <w:t>HCO</w:t>
      </w:r>
      <w:r w:rsidR="00C270C0" w:rsidRPr="00387FC4">
        <w:rPr>
          <w:rFonts w:cstheme="minorHAnsi"/>
          <w:vertAlign w:val="subscript"/>
        </w:rPr>
        <w:t>3</w:t>
      </w:r>
      <w:r w:rsidRPr="00387FC4">
        <w:rPr>
          <w:rFonts w:cstheme="minorHAnsi"/>
        </w:rPr>
        <w:t xml:space="preserve"> a 3,33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roztoku </w:t>
      </w:r>
      <w:r w:rsidRPr="00387FC4">
        <w:rPr>
          <w:rFonts w:cstheme="minorHAnsi"/>
          <w:b/>
          <w:bCs/>
        </w:rPr>
        <w:t>trypsinu</w:t>
      </w:r>
      <w:r w:rsidRPr="00387FC4">
        <w:rPr>
          <w:rFonts w:cstheme="minorHAnsi"/>
        </w:rPr>
        <w:t xml:space="preserve"> (1 </w:t>
      </w:r>
      <w:proofErr w:type="spellStart"/>
      <w:r w:rsidRPr="00387FC4">
        <w:rPr>
          <w:rFonts w:cstheme="minorHAnsi"/>
        </w:rPr>
        <w:t>μg</w:t>
      </w:r>
      <w:proofErr w:type="spellEnd"/>
      <w:r w:rsidRPr="00387FC4">
        <w:rPr>
          <w:rFonts w:cstheme="minorHAnsi"/>
        </w:rPr>
        <w:t>/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>) (</w:t>
      </w:r>
      <w:r w:rsidR="00735FCA" w:rsidRPr="00387FC4">
        <w:rPr>
          <w:rFonts w:cstheme="minorHAnsi"/>
        </w:rPr>
        <w:t xml:space="preserve">poměr </w:t>
      </w:r>
      <w:r w:rsidR="00290F91" w:rsidRPr="00387FC4">
        <w:rPr>
          <w:rFonts w:cstheme="minorHAnsi"/>
        </w:rPr>
        <w:t xml:space="preserve">trypsin: protein </w:t>
      </w:r>
      <w:r w:rsidRPr="00387FC4">
        <w:rPr>
          <w:rFonts w:cstheme="minorHAnsi"/>
        </w:rPr>
        <w:t>1:30),</w:t>
      </w:r>
      <w:r w:rsidR="00FD6F18" w:rsidRPr="00387FC4">
        <w:rPr>
          <w:rFonts w:cstheme="minorHAnsi"/>
        </w:rPr>
        <w:t xml:space="preserve"> víčka</w:t>
      </w:r>
      <w:r w:rsidR="00290F91" w:rsidRPr="00387FC4">
        <w:rPr>
          <w:rFonts w:cstheme="minorHAnsi"/>
        </w:rPr>
        <w:t xml:space="preserve"> mikrozkumavek </w:t>
      </w:r>
      <w:r w:rsidR="00FD6F18" w:rsidRPr="00387FC4">
        <w:rPr>
          <w:rFonts w:cstheme="minorHAnsi"/>
        </w:rPr>
        <w:t>př</w:t>
      </w:r>
      <w:r w:rsidR="00290F91" w:rsidRPr="00387FC4">
        <w:rPr>
          <w:rFonts w:cstheme="minorHAnsi"/>
        </w:rPr>
        <w:t>ekryjeme</w:t>
      </w:r>
      <w:r w:rsidR="00FD6F18" w:rsidRPr="00387FC4">
        <w:rPr>
          <w:rFonts w:cstheme="minorHAnsi"/>
        </w:rPr>
        <w:t xml:space="preserve"> </w:t>
      </w:r>
      <w:proofErr w:type="spellStart"/>
      <w:r w:rsidR="00FD6F18" w:rsidRPr="00387FC4">
        <w:rPr>
          <w:rFonts w:cstheme="minorHAnsi"/>
        </w:rPr>
        <w:t>parafilmem</w:t>
      </w:r>
      <w:proofErr w:type="spellEnd"/>
      <w:r w:rsidR="00290F91" w:rsidRPr="00387FC4">
        <w:rPr>
          <w:rFonts w:cstheme="minorHAnsi"/>
        </w:rPr>
        <w:t xml:space="preserve">, abychom zabránili vysychání </w:t>
      </w:r>
      <w:r w:rsidR="00776B77" w:rsidRPr="00387FC4">
        <w:rPr>
          <w:rFonts w:cstheme="minorHAnsi"/>
        </w:rPr>
        <w:t xml:space="preserve">kolonky </w:t>
      </w:r>
      <w:r w:rsidR="00290F91" w:rsidRPr="00387FC4">
        <w:rPr>
          <w:rFonts w:cstheme="minorHAnsi"/>
        </w:rPr>
        <w:t>v průběhu štěpení. Pro</w:t>
      </w:r>
      <w:r w:rsidRPr="00387FC4">
        <w:rPr>
          <w:rFonts w:cstheme="minorHAnsi"/>
        </w:rPr>
        <w:t>mích</w:t>
      </w:r>
      <w:r w:rsidR="00290F91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v </w:t>
      </w:r>
      <w:proofErr w:type="spellStart"/>
      <w:r w:rsidRPr="00387FC4">
        <w:rPr>
          <w:rFonts w:cstheme="minorHAnsi"/>
        </w:rPr>
        <w:t>termomixeru</w:t>
      </w:r>
      <w:proofErr w:type="spellEnd"/>
      <w:r w:rsidRPr="00387FC4">
        <w:rPr>
          <w:rFonts w:cstheme="minorHAnsi"/>
        </w:rPr>
        <w:t xml:space="preserve"> </w:t>
      </w:r>
      <w:r w:rsidR="00C22D51" w:rsidRPr="00387FC4">
        <w:rPr>
          <w:rFonts w:cstheme="minorHAnsi"/>
        </w:rPr>
        <w:t xml:space="preserve">1 min/600 </w:t>
      </w:r>
      <w:proofErr w:type="spellStart"/>
      <w:r w:rsidR="00C22D51" w:rsidRPr="00387FC4">
        <w:rPr>
          <w:rFonts w:cstheme="minorHAnsi"/>
        </w:rPr>
        <w:t>rpm</w:t>
      </w:r>
      <w:proofErr w:type="spellEnd"/>
      <w:r w:rsidR="00C22D51" w:rsidRPr="00387FC4">
        <w:rPr>
          <w:rFonts w:cstheme="minorHAnsi"/>
        </w:rPr>
        <w:t>/37°C</w:t>
      </w:r>
    </w:p>
    <w:p w14:paraId="1E9B23CC" w14:textId="47B5B0EE" w:rsidR="00BB3218" w:rsidRPr="00387FC4" w:rsidRDefault="009545F5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Vzorky </w:t>
      </w:r>
      <w:r w:rsidRPr="00387FC4">
        <w:rPr>
          <w:rFonts w:cstheme="minorHAnsi"/>
          <w:b/>
          <w:bCs/>
        </w:rPr>
        <w:t>pon</w:t>
      </w:r>
      <w:r w:rsidR="00BB3218" w:rsidRPr="00387FC4">
        <w:rPr>
          <w:rFonts w:cstheme="minorHAnsi"/>
          <w:b/>
          <w:bCs/>
        </w:rPr>
        <w:t>ech</w:t>
      </w:r>
      <w:r w:rsidRPr="00387FC4">
        <w:rPr>
          <w:rFonts w:cstheme="minorHAnsi"/>
          <w:b/>
          <w:bCs/>
        </w:rPr>
        <w:t>áme</w:t>
      </w:r>
      <w:r w:rsidR="00BB3218" w:rsidRPr="00387FC4">
        <w:rPr>
          <w:rFonts w:cstheme="minorHAnsi"/>
          <w:b/>
          <w:bCs/>
        </w:rPr>
        <w:t xml:space="preserve"> štěpit přes noc</w:t>
      </w:r>
      <w:r w:rsidR="00FD6F18" w:rsidRPr="00387FC4">
        <w:rPr>
          <w:rFonts w:cstheme="minorHAnsi"/>
        </w:rPr>
        <w:t xml:space="preserve"> při </w:t>
      </w:r>
      <w:r w:rsidR="00BB3218" w:rsidRPr="00387FC4">
        <w:rPr>
          <w:rFonts w:cstheme="minorHAnsi"/>
        </w:rPr>
        <w:t>37°C v</w:t>
      </w:r>
      <w:r w:rsidR="00FD6F18" w:rsidRPr="00387FC4">
        <w:rPr>
          <w:rFonts w:cstheme="minorHAnsi"/>
        </w:rPr>
        <w:t> </w:t>
      </w:r>
      <w:proofErr w:type="spellStart"/>
      <w:r w:rsidR="00BB3218" w:rsidRPr="00387FC4">
        <w:rPr>
          <w:rFonts w:cstheme="minorHAnsi"/>
        </w:rPr>
        <w:t>termomixeru</w:t>
      </w:r>
      <w:proofErr w:type="spellEnd"/>
      <w:r w:rsidR="00BB3218" w:rsidRPr="00387FC4">
        <w:rPr>
          <w:rFonts w:cstheme="minorHAnsi"/>
        </w:rPr>
        <w:t xml:space="preserve"> bez třepání</w:t>
      </w:r>
      <w:r w:rsidRPr="00387FC4">
        <w:rPr>
          <w:rFonts w:cstheme="minorHAnsi"/>
        </w:rPr>
        <w:t xml:space="preserve"> (vlhká komůrka)</w:t>
      </w:r>
      <w:r w:rsidR="00FD6F18" w:rsidRPr="00387FC4">
        <w:rPr>
          <w:rFonts w:cstheme="minorHAnsi"/>
        </w:rPr>
        <w:t>.</w:t>
      </w:r>
    </w:p>
    <w:p w14:paraId="40B910BE" w14:textId="3345980A" w:rsidR="00DD0DF9" w:rsidRPr="00387FC4" w:rsidRDefault="00244EEF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Vyučující r</w:t>
      </w:r>
      <w:r w:rsidR="00290F91" w:rsidRPr="00387FC4">
        <w:rPr>
          <w:rFonts w:cstheme="minorHAnsi"/>
        </w:rPr>
        <w:t xml:space="preserve">áno provede </w:t>
      </w:r>
      <w:r w:rsidR="009545F5" w:rsidRPr="00387FC4">
        <w:rPr>
          <w:rFonts w:cstheme="minorHAnsi"/>
        </w:rPr>
        <w:t>eluci peptidů z filtru pomocí c</w:t>
      </w:r>
      <w:r w:rsidR="00BB3218" w:rsidRPr="00387FC4">
        <w:rPr>
          <w:rFonts w:cstheme="minorHAnsi"/>
        </w:rPr>
        <w:t>entrifugace</w:t>
      </w:r>
      <w:r w:rsidR="009545F5" w:rsidRPr="00387FC4">
        <w:rPr>
          <w:rFonts w:cstheme="minorHAnsi"/>
        </w:rPr>
        <w:t xml:space="preserve"> při</w:t>
      </w:r>
      <w:r w:rsidR="00BB3218" w:rsidRPr="00387FC4">
        <w:rPr>
          <w:rFonts w:cstheme="minorHAnsi"/>
        </w:rPr>
        <w:t xml:space="preserve"> 14000 g/15 min/20 ºC</w:t>
      </w:r>
      <w:r w:rsidR="009545F5" w:rsidRPr="00387FC4">
        <w:rPr>
          <w:rFonts w:cstheme="minorHAnsi"/>
        </w:rPr>
        <w:t>.</w:t>
      </w:r>
      <w:r w:rsidR="00290F91" w:rsidRPr="00387FC4">
        <w:rPr>
          <w:rFonts w:cstheme="minorHAnsi"/>
        </w:rPr>
        <w:t xml:space="preserve"> </w:t>
      </w:r>
      <w:proofErr w:type="spellStart"/>
      <w:r w:rsidR="00290F91" w:rsidRPr="00387FC4">
        <w:rPr>
          <w:rFonts w:cstheme="minorHAnsi"/>
        </w:rPr>
        <w:t>Naštěpené</w:t>
      </w:r>
      <w:proofErr w:type="spellEnd"/>
      <w:r w:rsidR="00290F91" w:rsidRPr="00387FC4">
        <w:rPr>
          <w:rFonts w:cstheme="minorHAnsi"/>
        </w:rPr>
        <w:t xml:space="preserve"> neodsolené peptidy zmrazí při -20 °C.</w:t>
      </w:r>
    </w:p>
    <w:p w14:paraId="7B74E13B" w14:textId="5D268ACA" w:rsidR="00BB3218" w:rsidRPr="00387FC4" w:rsidRDefault="00BB3218" w:rsidP="009C01AC">
      <w:pPr>
        <w:pStyle w:val="Nadpis2"/>
        <w:spacing w:after="120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t>Odsolení</w:t>
      </w:r>
      <w:r w:rsidR="00EA0F78" w:rsidRPr="00387FC4">
        <w:rPr>
          <w:rFonts w:asciiTheme="minorHAnsi" w:hAnsiTheme="minorHAnsi" w:cstheme="minorHAnsi"/>
        </w:rPr>
        <w:t xml:space="preserve"> peptidů</w:t>
      </w:r>
      <w:r w:rsidR="0042204F" w:rsidRPr="00387FC4">
        <w:rPr>
          <w:rFonts w:asciiTheme="minorHAnsi" w:hAnsiTheme="minorHAnsi" w:cstheme="minorHAnsi"/>
        </w:rPr>
        <w:t xml:space="preserve"> </w:t>
      </w:r>
      <w:r w:rsidR="004736AF" w:rsidRPr="00387FC4">
        <w:rPr>
          <w:rFonts w:asciiTheme="minorHAnsi" w:hAnsiTheme="minorHAnsi" w:cstheme="minorHAnsi"/>
        </w:rPr>
        <w:t>(</w:t>
      </w:r>
      <w:r w:rsidR="000A66DC" w:rsidRPr="00387FC4">
        <w:rPr>
          <w:rFonts w:asciiTheme="minorHAnsi" w:hAnsiTheme="minorHAnsi" w:cstheme="minorHAnsi"/>
        </w:rPr>
        <w:t xml:space="preserve">3. cvičení </w:t>
      </w:r>
      <w:r w:rsidR="00AC45B5" w:rsidRPr="00387FC4">
        <w:rPr>
          <w:rFonts w:asciiTheme="minorHAnsi" w:hAnsiTheme="minorHAnsi" w:cstheme="minorHAnsi"/>
        </w:rPr>
        <w:t>2</w:t>
      </w:r>
      <w:r w:rsidR="00015F0F" w:rsidRPr="00387FC4">
        <w:rPr>
          <w:rFonts w:asciiTheme="minorHAnsi" w:hAnsiTheme="minorHAnsi" w:cstheme="minorHAnsi"/>
        </w:rPr>
        <w:t>.</w:t>
      </w:r>
      <w:r w:rsidR="00AC45B5" w:rsidRPr="00387FC4">
        <w:rPr>
          <w:rFonts w:asciiTheme="minorHAnsi" w:hAnsiTheme="minorHAnsi" w:cstheme="minorHAnsi"/>
        </w:rPr>
        <w:t>11</w:t>
      </w:r>
      <w:r w:rsidR="00015F0F" w:rsidRPr="00387FC4">
        <w:rPr>
          <w:rFonts w:asciiTheme="minorHAnsi" w:hAnsiTheme="minorHAnsi" w:cstheme="minorHAnsi"/>
        </w:rPr>
        <w:t>.202</w:t>
      </w:r>
      <w:r w:rsidR="00AC45B5" w:rsidRPr="00387FC4">
        <w:rPr>
          <w:rFonts w:asciiTheme="minorHAnsi" w:hAnsiTheme="minorHAnsi" w:cstheme="minorHAnsi"/>
        </w:rPr>
        <w:t>1</w:t>
      </w:r>
      <w:r w:rsidR="004736AF" w:rsidRPr="00387FC4">
        <w:rPr>
          <w:rFonts w:asciiTheme="minorHAnsi" w:hAnsiTheme="minorHAnsi" w:cstheme="minorHAnsi"/>
        </w:rPr>
        <w:t>)</w:t>
      </w:r>
    </w:p>
    <w:p w14:paraId="6E8B9A9F" w14:textId="4EDBD2F2" w:rsidR="004736AF" w:rsidRPr="00387FC4" w:rsidRDefault="004736AF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Rozmrazíme peptidové vzorky z předchozího cvičení</w:t>
      </w:r>
      <w:r w:rsidR="00E376FF" w:rsidRPr="00387FC4">
        <w:rPr>
          <w:rFonts w:cstheme="minorHAnsi"/>
        </w:rPr>
        <w:t xml:space="preserve">, poté </w:t>
      </w:r>
      <w:proofErr w:type="spellStart"/>
      <w:r w:rsidR="00E376FF" w:rsidRPr="00387FC4">
        <w:rPr>
          <w:rFonts w:cstheme="minorHAnsi"/>
          <w:b/>
          <w:bCs/>
        </w:rPr>
        <w:t>sonikujeme</w:t>
      </w:r>
      <w:proofErr w:type="spellEnd"/>
      <w:r w:rsidR="00E376FF" w:rsidRPr="00387FC4">
        <w:rPr>
          <w:rFonts w:cstheme="minorHAnsi"/>
          <w:b/>
          <w:bCs/>
        </w:rPr>
        <w:t xml:space="preserve"> 5 min na ultrazvukové lázni</w:t>
      </w:r>
      <w:r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</w:t>
      </w:r>
      <w:r w:rsidR="004966AD" w:rsidRPr="00387FC4">
        <w:rPr>
          <w:rFonts w:cstheme="minorHAnsi"/>
          <w:b/>
          <w:bCs/>
        </w:rPr>
        <w:t>Odsolovací kolonky</w:t>
      </w:r>
      <w:r w:rsidR="004966AD" w:rsidRPr="00387FC4">
        <w:rPr>
          <w:rFonts w:cstheme="minorHAnsi"/>
        </w:rPr>
        <w:t xml:space="preserve"> </w:t>
      </w:r>
      <w:proofErr w:type="spellStart"/>
      <w:r w:rsidR="004966AD" w:rsidRPr="00387FC4">
        <w:rPr>
          <w:rFonts w:cstheme="minorHAnsi"/>
        </w:rPr>
        <w:t>MicroSpin</w:t>
      </w:r>
      <w:proofErr w:type="spellEnd"/>
      <w:r w:rsidR="004966AD" w:rsidRPr="00387FC4">
        <w:rPr>
          <w:rFonts w:cstheme="minorHAnsi"/>
        </w:rPr>
        <w:t xml:space="preserve"> C-18 (</w:t>
      </w:r>
      <w:proofErr w:type="spellStart"/>
      <w:r w:rsidR="004966AD" w:rsidRPr="00387FC4">
        <w:rPr>
          <w:rFonts w:cstheme="minorHAnsi"/>
        </w:rPr>
        <w:t>Nest</w:t>
      </w:r>
      <w:proofErr w:type="spellEnd"/>
      <w:r w:rsidR="004966AD" w:rsidRPr="00387FC4">
        <w:rPr>
          <w:rFonts w:cstheme="minorHAnsi"/>
        </w:rPr>
        <w:t xml:space="preserve"> Group, USA) označíme číslem skupiny.</w:t>
      </w:r>
    </w:p>
    <w:p w14:paraId="4DF1A113" w14:textId="25A9D070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Na</w:t>
      </w:r>
      <w:r w:rsidR="004966AD" w:rsidRPr="00387FC4">
        <w:rPr>
          <w:rFonts w:cstheme="minorHAnsi"/>
        </w:rPr>
        <w:t xml:space="preserve"> o</w:t>
      </w:r>
      <w:r w:rsidR="00290F91" w:rsidRPr="00387FC4">
        <w:rPr>
          <w:rFonts w:cstheme="minorHAnsi"/>
        </w:rPr>
        <w:t xml:space="preserve">dsolovací </w:t>
      </w:r>
      <w:r w:rsidRPr="00387FC4">
        <w:rPr>
          <w:rFonts w:cstheme="minorHAnsi"/>
        </w:rPr>
        <w:t>kolonku</w:t>
      </w:r>
      <w:r w:rsidR="008614C7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nan</w:t>
      </w:r>
      <w:r w:rsidR="008614C7" w:rsidRPr="00387FC4">
        <w:rPr>
          <w:rFonts w:cstheme="minorHAnsi"/>
        </w:rPr>
        <w:t>eseme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acetonitrilu (ACN) </w:t>
      </w:r>
      <w:r w:rsidR="00290F91" w:rsidRPr="00387FC4">
        <w:rPr>
          <w:rFonts w:cstheme="minorHAnsi"/>
        </w:rPr>
        <w:t>obsahující</w:t>
      </w:r>
      <w:r w:rsidR="004966AD" w:rsidRPr="00387FC4">
        <w:rPr>
          <w:rFonts w:cstheme="minorHAnsi"/>
        </w:rPr>
        <w:t>ho</w:t>
      </w:r>
      <w:r w:rsidR="00290F91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0,1% </w:t>
      </w:r>
      <w:r w:rsidR="00F047B2" w:rsidRPr="00387FC4">
        <w:rPr>
          <w:rFonts w:cstheme="minorHAnsi"/>
        </w:rPr>
        <w:t>kyselin</w:t>
      </w:r>
      <w:r w:rsidR="00290F91" w:rsidRPr="00387FC4">
        <w:rPr>
          <w:rFonts w:cstheme="minorHAnsi"/>
        </w:rPr>
        <w:t>u</w:t>
      </w:r>
      <w:r w:rsidR="00F047B2" w:rsidRPr="00387FC4">
        <w:rPr>
          <w:rFonts w:cstheme="minorHAnsi"/>
        </w:rPr>
        <w:t xml:space="preserve"> trifluoroctov</w:t>
      </w:r>
      <w:r w:rsidR="00290F91" w:rsidRPr="00387FC4">
        <w:rPr>
          <w:rFonts w:cstheme="minorHAnsi"/>
        </w:rPr>
        <w:t>ou</w:t>
      </w:r>
      <w:r w:rsidR="00F047B2" w:rsidRPr="00387FC4">
        <w:rPr>
          <w:rFonts w:cstheme="minorHAnsi"/>
        </w:rPr>
        <w:t xml:space="preserve"> (</w:t>
      </w:r>
      <w:r w:rsidRPr="00387FC4">
        <w:rPr>
          <w:rFonts w:cstheme="minorHAnsi"/>
        </w:rPr>
        <w:t>TFA</w:t>
      </w:r>
      <w:r w:rsidR="00F047B2" w:rsidRPr="00387FC4">
        <w:rPr>
          <w:rFonts w:cstheme="minorHAnsi"/>
        </w:rPr>
        <w:t>)</w:t>
      </w:r>
      <w:r w:rsidRPr="00387FC4">
        <w:rPr>
          <w:rFonts w:cstheme="minorHAnsi"/>
        </w:rPr>
        <w:t>, odstran</w:t>
      </w:r>
      <w:r w:rsidR="008614C7" w:rsidRPr="00387FC4">
        <w:rPr>
          <w:rFonts w:cstheme="minorHAnsi"/>
        </w:rPr>
        <w:t>íme</w:t>
      </w:r>
      <w:r w:rsidRPr="00387FC4">
        <w:rPr>
          <w:rFonts w:cstheme="minorHAnsi"/>
        </w:rPr>
        <w:t xml:space="preserve"> případnou bublinu mezi kapalinou a sorbentem</w:t>
      </w:r>
      <w:r w:rsidR="00290F91" w:rsidRPr="00387FC4">
        <w:rPr>
          <w:rFonts w:cstheme="minorHAnsi"/>
        </w:rPr>
        <w:t xml:space="preserve"> a</w:t>
      </w:r>
      <w:r w:rsidRPr="00387FC4">
        <w:rPr>
          <w:rFonts w:cstheme="minorHAnsi"/>
        </w:rPr>
        <w:t xml:space="preserve"> centrifug</w:t>
      </w:r>
      <w:r w:rsidR="00F047B2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100g/3 min</w:t>
      </w:r>
      <w:r w:rsidR="00776B77" w:rsidRPr="00387FC4">
        <w:rPr>
          <w:rFonts w:cstheme="minorHAnsi"/>
        </w:rPr>
        <w:t>/RT</w:t>
      </w:r>
      <w:r w:rsidR="008614C7" w:rsidRPr="00387FC4">
        <w:rPr>
          <w:rFonts w:cstheme="minorHAnsi"/>
        </w:rPr>
        <w:t>. Tento</w:t>
      </w:r>
      <w:r w:rsidRPr="00387FC4">
        <w:rPr>
          <w:rFonts w:cstheme="minorHAnsi"/>
        </w:rPr>
        <w:t xml:space="preserve"> krok prov</w:t>
      </w:r>
      <w:r w:rsidR="008614C7" w:rsidRPr="00387FC4">
        <w:rPr>
          <w:rFonts w:cstheme="minorHAnsi"/>
        </w:rPr>
        <w:t>edeme</w:t>
      </w:r>
      <w:r w:rsidRPr="00387FC4">
        <w:rPr>
          <w:rFonts w:cstheme="minorHAnsi"/>
        </w:rPr>
        <w:t xml:space="preserve"> celkem 2x</w:t>
      </w:r>
      <w:r w:rsidR="008614C7" w:rsidRPr="00387FC4">
        <w:rPr>
          <w:rFonts w:cstheme="minorHAnsi"/>
        </w:rPr>
        <w:t>.</w:t>
      </w:r>
      <w:r w:rsidR="00290F91" w:rsidRPr="00387FC4">
        <w:rPr>
          <w:rFonts w:cstheme="minorHAnsi"/>
        </w:rPr>
        <w:t xml:space="preserve"> Tímto kolonku </w:t>
      </w:r>
      <w:r w:rsidR="00290F91" w:rsidRPr="00387FC4">
        <w:rPr>
          <w:rFonts w:cstheme="minorHAnsi"/>
          <w:b/>
          <w:bCs/>
        </w:rPr>
        <w:t>pro</w:t>
      </w:r>
      <w:r w:rsidR="004736AF" w:rsidRPr="00387FC4">
        <w:rPr>
          <w:rFonts w:cstheme="minorHAnsi"/>
          <w:b/>
          <w:bCs/>
        </w:rPr>
        <w:t>myjeme</w:t>
      </w:r>
      <w:r w:rsidR="004736AF" w:rsidRPr="00387FC4">
        <w:rPr>
          <w:rFonts w:cstheme="minorHAnsi"/>
        </w:rPr>
        <w:t xml:space="preserve"> od případných</w:t>
      </w:r>
      <w:r w:rsidR="00290F91" w:rsidRPr="00387FC4">
        <w:rPr>
          <w:rFonts w:cstheme="minorHAnsi"/>
        </w:rPr>
        <w:t xml:space="preserve"> </w:t>
      </w:r>
      <w:r w:rsidR="00735FCA" w:rsidRPr="00387FC4">
        <w:rPr>
          <w:rFonts w:cstheme="minorHAnsi"/>
        </w:rPr>
        <w:t>nečistot</w:t>
      </w:r>
      <w:r w:rsidR="00290F91" w:rsidRPr="00387FC4">
        <w:rPr>
          <w:rFonts w:cstheme="minorHAnsi"/>
        </w:rPr>
        <w:t xml:space="preserve"> </w:t>
      </w:r>
      <w:r w:rsidR="004736AF" w:rsidRPr="00387FC4">
        <w:rPr>
          <w:rFonts w:cstheme="minorHAnsi"/>
          <w:b/>
          <w:bCs/>
        </w:rPr>
        <w:t>nepolární povahy</w:t>
      </w:r>
      <w:r w:rsidR="004736AF" w:rsidRPr="00387FC4">
        <w:rPr>
          <w:rFonts w:cstheme="minorHAnsi"/>
        </w:rPr>
        <w:t xml:space="preserve"> </w:t>
      </w:r>
      <w:r w:rsidR="00290F91" w:rsidRPr="00387FC4">
        <w:rPr>
          <w:rFonts w:cstheme="minorHAnsi"/>
        </w:rPr>
        <w:t>z výroby.</w:t>
      </w:r>
    </w:p>
    <w:p w14:paraId="49BD2D7E" w14:textId="7189EAFA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Na kolonku nan</w:t>
      </w:r>
      <w:r w:rsidR="00B3655A" w:rsidRPr="00387FC4">
        <w:rPr>
          <w:rFonts w:cstheme="minorHAnsi"/>
        </w:rPr>
        <w:t>eseme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vody + 0,1% TFA, </w:t>
      </w:r>
      <w:r w:rsidR="004736AF" w:rsidRPr="00387FC4">
        <w:rPr>
          <w:rFonts w:cstheme="minorHAnsi"/>
        </w:rPr>
        <w:t xml:space="preserve">centrifugujeme </w:t>
      </w:r>
      <w:r w:rsidRPr="00387FC4">
        <w:rPr>
          <w:rFonts w:cstheme="minorHAnsi"/>
        </w:rPr>
        <w:t>300g/3 min</w:t>
      </w:r>
      <w:r w:rsidR="00776B77" w:rsidRPr="00387FC4">
        <w:rPr>
          <w:rFonts w:cstheme="minorHAnsi"/>
        </w:rPr>
        <w:t>/RT</w:t>
      </w:r>
      <w:r w:rsidRPr="00387FC4">
        <w:rPr>
          <w:rFonts w:cstheme="minorHAnsi"/>
        </w:rPr>
        <w:t>.</w:t>
      </w:r>
      <w:r w:rsidR="004736AF" w:rsidRPr="00387FC4">
        <w:rPr>
          <w:rFonts w:cstheme="minorHAnsi"/>
        </w:rPr>
        <w:t xml:space="preserve"> Tímto kolonku </w:t>
      </w:r>
      <w:r w:rsidR="004736AF" w:rsidRPr="00387FC4">
        <w:rPr>
          <w:rFonts w:cstheme="minorHAnsi"/>
          <w:b/>
          <w:bCs/>
        </w:rPr>
        <w:t>promyjeme</w:t>
      </w:r>
      <w:r w:rsidR="004736AF" w:rsidRPr="00387FC4">
        <w:rPr>
          <w:rFonts w:cstheme="minorHAnsi"/>
        </w:rPr>
        <w:t xml:space="preserve"> od případných </w:t>
      </w:r>
      <w:r w:rsidR="00735FCA" w:rsidRPr="00387FC4">
        <w:rPr>
          <w:rFonts w:cstheme="minorHAnsi"/>
        </w:rPr>
        <w:t>nečistot</w:t>
      </w:r>
      <w:r w:rsidR="004736AF" w:rsidRPr="00387FC4">
        <w:rPr>
          <w:rFonts w:cstheme="minorHAnsi"/>
        </w:rPr>
        <w:t xml:space="preserve"> </w:t>
      </w:r>
      <w:r w:rsidR="004736AF" w:rsidRPr="00387FC4">
        <w:rPr>
          <w:rFonts w:cstheme="minorHAnsi"/>
          <w:b/>
          <w:bCs/>
        </w:rPr>
        <w:t>polární povahy</w:t>
      </w:r>
      <w:r w:rsidR="004736AF" w:rsidRPr="00387FC4">
        <w:rPr>
          <w:rFonts w:cstheme="minorHAnsi"/>
        </w:rPr>
        <w:t xml:space="preserve"> z výroby.</w:t>
      </w:r>
    </w:p>
    <w:p w14:paraId="79872192" w14:textId="6584D1FB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 kolonku </w:t>
      </w:r>
      <w:r w:rsidR="00B3655A" w:rsidRPr="00387FC4">
        <w:rPr>
          <w:rFonts w:cstheme="minorHAnsi"/>
        </w:rPr>
        <w:t>naneseme</w:t>
      </w:r>
      <w:r w:rsidRPr="00387FC4">
        <w:rPr>
          <w:rFonts w:cstheme="minorHAnsi"/>
        </w:rPr>
        <w:t xml:space="preserve"> znovu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vody + 0,1% TFA, nech</w:t>
      </w:r>
      <w:r w:rsidR="00B3655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</w:t>
      </w:r>
      <w:r w:rsidRPr="00387FC4">
        <w:rPr>
          <w:rFonts w:cstheme="minorHAnsi"/>
          <w:b/>
          <w:bCs/>
        </w:rPr>
        <w:t>hydratovat</w:t>
      </w:r>
      <w:r w:rsidR="00290F91" w:rsidRPr="00387FC4">
        <w:rPr>
          <w:rFonts w:cstheme="minorHAnsi"/>
        </w:rPr>
        <w:t xml:space="preserve"> (stát</w:t>
      </w:r>
      <w:r w:rsidRPr="00387FC4">
        <w:rPr>
          <w:rFonts w:cstheme="minorHAnsi"/>
        </w:rPr>
        <w:t xml:space="preserve">) 15 min, pak </w:t>
      </w:r>
      <w:r w:rsidR="00290F91" w:rsidRPr="00387FC4">
        <w:rPr>
          <w:rFonts w:cstheme="minorHAnsi"/>
        </w:rPr>
        <w:t xml:space="preserve">centrifugujeme </w:t>
      </w:r>
      <w:r w:rsidRPr="00387FC4">
        <w:rPr>
          <w:rFonts w:cstheme="minorHAnsi"/>
        </w:rPr>
        <w:t>300g/3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</w:t>
      </w:r>
    </w:p>
    <w:p w14:paraId="501FE655" w14:textId="4548E5D0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Ze sběrací </w:t>
      </w:r>
      <w:r w:rsidR="00F047B2" w:rsidRPr="00387FC4">
        <w:rPr>
          <w:rFonts w:cstheme="minorHAnsi"/>
        </w:rPr>
        <w:t>mikro</w:t>
      </w:r>
      <w:r w:rsidRPr="00387FC4">
        <w:rPr>
          <w:rFonts w:cstheme="minorHAnsi"/>
        </w:rPr>
        <w:t>zkumavky odstran</w:t>
      </w:r>
      <w:r w:rsidR="00B3655A" w:rsidRPr="00387FC4">
        <w:rPr>
          <w:rFonts w:cstheme="minorHAnsi"/>
        </w:rPr>
        <w:t>íme</w:t>
      </w:r>
      <w:r w:rsidRPr="00387FC4">
        <w:rPr>
          <w:rFonts w:cstheme="minorHAnsi"/>
        </w:rPr>
        <w:t xml:space="preserve"> obsah, na kolonku </w:t>
      </w:r>
      <w:r w:rsidR="00B3655A" w:rsidRPr="00387FC4">
        <w:rPr>
          <w:rFonts w:cstheme="minorHAnsi"/>
          <w:b/>
          <w:bCs/>
        </w:rPr>
        <w:t>naneseme</w:t>
      </w:r>
      <w:r w:rsidRPr="00387FC4">
        <w:rPr>
          <w:rFonts w:cstheme="minorHAnsi"/>
          <w:b/>
          <w:bCs/>
        </w:rPr>
        <w:t xml:space="preserve"> </w:t>
      </w:r>
      <w:r w:rsidR="00776B77" w:rsidRPr="00387FC4">
        <w:rPr>
          <w:rFonts w:cstheme="minorHAnsi"/>
          <w:b/>
          <w:bCs/>
        </w:rPr>
        <w:t xml:space="preserve">peptidový </w:t>
      </w:r>
      <w:r w:rsidRPr="00387FC4">
        <w:rPr>
          <w:rFonts w:cstheme="minorHAnsi"/>
          <w:b/>
          <w:bCs/>
        </w:rPr>
        <w:t>vzorek</w:t>
      </w:r>
      <w:r w:rsidR="00776B77" w:rsidRPr="00387FC4">
        <w:rPr>
          <w:rFonts w:cstheme="minorHAnsi"/>
        </w:rPr>
        <w:t xml:space="preserve"> (bod </w:t>
      </w:r>
      <w:r w:rsidR="00735FCA" w:rsidRPr="00387FC4">
        <w:rPr>
          <w:rFonts w:cstheme="minorHAnsi"/>
        </w:rPr>
        <w:t>30</w:t>
      </w:r>
      <w:r w:rsidR="00776B77" w:rsidRPr="00387FC4">
        <w:rPr>
          <w:rFonts w:cstheme="minorHAnsi"/>
        </w:rPr>
        <w:t>)</w:t>
      </w:r>
      <w:r w:rsidRPr="00387FC4">
        <w:rPr>
          <w:rFonts w:cstheme="minorHAnsi"/>
        </w:rPr>
        <w:t>, centrifug</w:t>
      </w:r>
      <w:r w:rsidR="00776B77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500 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Tím zachytíme peptidy na kolonce.</w:t>
      </w:r>
    </w:p>
    <w:p w14:paraId="72D4344D" w14:textId="1E24642A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Přid</w:t>
      </w:r>
      <w:r w:rsidR="00B3655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vody + 0,1% TFA, centrifug</w:t>
      </w:r>
      <w:r w:rsidR="00F047B2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500g/3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 Tento</w:t>
      </w:r>
      <w:r w:rsidRPr="00387FC4">
        <w:rPr>
          <w:rFonts w:cstheme="minorHAnsi"/>
        </w:rPr>
        <w:t xml:space="preserve"> krok prov</w:t>
      </w:r>
      <w:r w:rsidR="00B3655A" w:rsidRPr="00387FC4">
        <w:rPr>
          <w:rFonts w:cstheme="minorHAnsi"/>
        </w:rPr>
        <w:t>edeme celkem</w:t>
      </w:r>
      <w:r w:rsidRPr="00387FC4">
        <w:rPr>
          <w:rFonts w:cstheme="minorHAnsi"/>
        </w:rPr>
        <w:t xml:space="preserve"> 3x</w:t>
      </w:r>
      <w:r w:rsidR="00B3655A"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Tím </w:t>
      </w:r>
      <w:r w:rsidR="004966AD" w:rsidRPr="00387FC4">
        <w:rPr>
          <w:rFonts w:cstheme="minorHAnsi"/>
          <w:b/>
          <w:bCs/>
        </w:rPr>
        <w:t xml:space="preserve">promýváme </w:t>
      </w:r>
      <w:r w:rsidR="00B97E61" w:rsidRPr="00387FC4">
        <w:rPr>
          <w:rFonts w:cstheme="minorHAnsi"/>
          <w:b/>
          <w:bCs/>
        </w:rPr>
        <w:t>peptidy</w:t>
      </w:r>
      <w:r w:rsidR="00B97E61" w:rsidRPr="00387FC4">
        <w:rPr>
          <w:rFonts w:cstheme="minorHAnsi"/>
        </w:rPr>
        <w:t xml:space="preserve"> zachycené </w:t>
      </w:r>
      <w:r w:rsidR="004966AD" w:rsidRPr="00387FC4">
        <w:rPr>
          <w:rFonts w:cstheme="minorHAnsi"/>
        </w:rPr>
        <w:t xml:space="preserve">na kolonce. </w:t>
      </w:r>
    </w:p>
    <w:p w14:paraId="51E75D9D" w14:textId="2C94B4F7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Vyměn</w:t>
      </w:r>
      <w:r w:rsidR="00B3655A" w:rsidRPr="00387FC4">
        <w:rPr>
          <w:rFonts w:cstheme="minorHAnsi"/>
        </w:rPr>
        <w:t>íme</w:t>
      </w:r>
      <w:r w:rsidRPr="00387FC4">
        <w:rPr>
          <w:rFonts w:cstheme="minorHAnsi"/>
        </w:rPr>
        <w:t xml:space="preserve"> sběrací </w:t>
      </w:r>
      <w:r w:rsidR="00F047B2" w:rsidRPr="00387FC4">
        <w:rPr>
          <w:rFonts w:cstheme="minorHAnsi"/>
        </w:rPr>
        <w:t>mikro</w:t>
      </w:r>
      <w:r w:rsidRPr="00387FC4">
        <w:rPr>
          <w:rFonts w:cstheme="minorHAnsi"/>
        </w:rPr>
        <w:t xml:space="preserve">zkumavku za novou </w:t>
      </w:r>
      <w:r w:rsidR="009C01AC" w:rsidRPr="00387FC4">
        <w:rPr>
          <w:rFonts w:cstheme="minorHAnsi"/>
        </w:rPr>
        <w:t>“</w:t>
      </w:r>
      <w:proofErr w:type="spellStart"/>
      <w:r w:rsidR="00F047B2" w:rsidRPr="00387FC4">
        <w:rPr>
          <w:rFonts w:cstheme="minorHAnsi"/>
        </w:rPr>
        <w:t>low-binding</w:t>
      </w:r>
      <w:proofErr w:type="spellEnd"/>
      <w:r w:rsidR="00F047B2" w:rsidRPr="00387FC4">
        <w:rPr>
          <w:rFonts w:cstheme="minorHAnsi"/>
        </w:rPr>
        <w:t>“ mikrozkumavk</w:t>
      </w:r>
      <w:r w:rsidR="00776B77" w:rsidRPr="00387FC4">
        <w:rPr>
          <w:rFonts w:cstheme="minorHAnsi"/>
        </w:rPr>
        <w:t>u o objemu 2 ml</w:t>
      </w:r>
      <w:r w:rsidRPr="00387FC4">
        <w:rPr>
          <w:rFonts w:cstheme="minorHAnsi"/>
        </w:rPr>
        <w:t>,</w:t>
      </w:r>
      <w:r w:rsidR="00B3655A" w:rsidRPr="00387FC4">
        <w:rPr>
          <w:rFonts w:cstheme="minorHAnsi"/>
        </w:rPr>
        <w:t xml:space="preserve"> </w:t>
      </w:r>
      <w:r w:rsidR="00C17DAF" w:rsidRPr="00387FC4">
        <w:rPr>
          <w:rFonts w:cstheme="minorHAnsi"/>
        </w:rPr>
        <w:t>původní</w:t>
      </w:r>
      <w:r w:rsidR="00B3655A" w:rsidRPr="00387FC4">
        <w:rPr>
          <w:rFonts w:cstheme="minorHAnsi"/>
        </w:rPr>
        <w:t xml:space="preserve"> sběrací </w:t>
      </w:r>
      <w:r w:rsidR="00F047B2" w:rsidRPr="00387FC4">
        <w:rPr>
          <w:rFonts w:cstheme="minorHAnsi"/>
        </w:rPr>
        <w:t>mikro</w:t>
      </w:r>
      <w:r w:rsidR="00B3655A" w:rsidRPr="00387FC4">
        <w:rPr>
          <w:rFonts w:cstheme="minorHAnsi"/>
        </w:rPr>
        <w:t>zkumavku vyhodíme.</w:t>
      </w:r>
      <w:r w:rsidRPr="00387FC4">
        <w:rPr>
          <w:rFonts w:cstheme="minorHAnsi"/>
        </w:rPr>
        <w:t xml:space="preserve"> </w:t>
      </w:r>
      <w:r w:rsidR="00B3655A" w:rsidRPr="00387FC4">
        <w:rPr>
          <w:rFonts w:cstheme="minorHAnsi"/>
        </w:rPr>
        <w:t>Na kolonku p</w:t>
      </w:r>
      <w:r w:rsidRPr="00387FC4">
        <w:rPr>
          <w:rFonts w:cstheme="minorHAnsi"/>
        </w:rPr>
        <w:t>řid</w:t>
      </w:r>
      <w:r w:rsidR="00B3655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50% ACN + 0,1% TFA, centrifug</w:t>
      </w:r>
      <w:r w:rsidR="00F047B2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500g/3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Tím </w:t>
      </w:r>
      <w:proofErr w:type="spellStart"/>
      <w:r w:rsidR="004966AD" w:rsidRPr="00387FC4">
        <w:rPr>
          <w:rFonts w:cstheme="minorHAnsi"/>
          <w:b/>
          <w:bCs/>
        </w:rPr>
        <w:t>eluujeme</w:t>
      </w:r>
      <w:proofErr w:type="spellEnd"/>
      <w:r w:rsidR="004966AD" w:rsidRPr="00387FC4">
        <w:rPr>
          <w:rFonts w:cstheme="minorHAnsi"/>
          <w:b/>
          <w:bCs/>
        </w:rPr>
        <w:t xml:space="preserve"> peptidy z kolonky</w:t>
      </w:r>
      <w:r w:rsidR="004966AD" w:rsidRPr="00387FC4">
        <w:rPr>
          <w:rFonts w:cstheme="minorHAnsi"/>
        </w:rPr>
        <w:t>.</w:t>
      </w:r>
    </w:p>
    <w:p w14:paraId="33FF42C0" w14:textId="79ED0680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Přid</w:t>
      </w:r>
      <w:r w:rsidR="00B3655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80% ACN + 0,1% TFA, centrifug</w:t>
      </w:r>
      <w:r w:rsidR="00F047B2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500g/3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Tím </w:t>
      </w:r>
      <w:proofErr w:type="spellStart"/>
      <w:r w:rsidR="004966AD" w:rsidRPr="00387FC4">
        <w:rPr>
          <w:rFonts w:cstheme="minorHAnsi"/>
          <w:b/>
          <w:bCs/>
        </w:rPr>
        <w:t>eluujeme</w:t>
      </w:r>
      <w:proofErr w:type="spellEnd"/>
      <w:r w:rsidR="004966AD" w:rsidRPr="00387FC4">
        <w:rPr>
          <w:rFonts w:cstheme="minorHAnsi"/>
        </w:rPr>
        <w:t xml:space="preserve"> z kolonky peptidy, které se neuvolnily v předchozím kroku.</w:t>
      </w:r>
    </w:p>
    <w:p w14:paraId="62B09D1C" w14:textId="340562BF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Sběrací </w:t>
      </w:r>
      <w:r w:rsidR="00F047B2" w:rsidRPr="00387FC4">
        <w:rPr>
          <w:rFonts w:cstheme="minorHAnsi"/>
        </w:rPr>
        <w:t>mikro</w:t>
      </w:r>
      <w:r w:rsidRPr="00387FC4">
        <w:rPr>
          <w:rFonts w:cstheme="minorHAnsi"/>
        </w:rPr>
        <w:t>zkumavku vyměn</w:t>
      </w:r>
      <w:r w:rsidR="00B3655A" w:rsidRPr="00387FC4">
        <w:rPr>
          <w:rFonts w:cstheme="minorHAnsi"/>
        </w:rPr>
        <w:t>íme</w:t>
      </w:r>
      <w:r w:rsidRPr="00387FC4">
        <w:rPr>
          <w:rFonts w:cstheme="minorHAnsi"/>
        </w:rPr>
        <w:t xml:space="preserve"> za novou 2 ml </w:t>
      </w:r>
      <w:r w:rsidR="009C01AC" w:rsidRPr="00387FC4">
        <w:rPr>
          <w:rFonts w:cstheme="minorHAnsi"/>
        </w:rPr>
        <w:t>“</w:t>
      </w:r>
      <w:proofErr w:type="spellStart"/>
      <w:r w:rsidR="00F047B2" w:rsidRPr="00387FC4">
        <w:rPr>
          <w:rFonts w:cstheme="minorHAnsi"/>
        </w:rPr>
        <w:t>low-binding</w:t>
      </w:r>
      <w:proofErr w:type="spellEnd"/>
      <w:r w:rsidR="00F047B2" w:rsidRPr="00387FC4">
        <w:rPr>
          <w:rFonts w:cstheme="minorHAnsi"/>
        </w:rPr>
        <w:t>“</w:t>
      </w:r>
      <w:r w:rsidR="004966AD" w:rsidRPr="00387FC4">
        <w:rPr>
          <w:rFonts w:cstheme="minorHAnsi"/>
        </w:rPr>
        <w:t xml:space="preserve"> mikrozkumavku </w:t>
      </w:r>
      <w:r w:rsidR="004966AD" w:rsidRPr="00387FC4">
        <w:rPr>
          <w:rFonts w:cstheme="minorHAnsi"/>
          <w:bCs/>
          <w:u w:val="single"/>
        </w:rPr>
        <w:t>(</w:t>
      </w:r>
      <w:r w:rsidRPr="00387FC4">
        <w:rPr>
          <w:rFonts w:cstheme="minorHAnsi"/>
          <w:bCs/>
          <w:u w:val="single"/>
        </w:rPr>
        <w:t>původní</w:t>
      </w:r>
      <w:r w:rsidR="00B3655A" w:rsidRPr="00387FC4">
        <w:rPr>
          <w:rFonts w:cstheme="minorHAnsi"/>
          <w:bCs/>
          <w:u w:val="single"/>
        </w:rPr>
        <w:t xml:space="preserve"> </w:t>
      </w:r>
      <w:r w:rsidR="00254338" w:rsidRPr="00387FC4">
        <w:rPr>
          <w:rFonts w:cstheme="minorHAnsi"/>
          <w:bCs/>
          <w:u w:val="single"/>
        </w:rPr>
        <w:t xml:space="preserve">mikrozkumavku </w:t>
      </w:r>
      <w:r w:rsidR="004966AD" w:rsidRPr="00387FC4">
        <w:rPr>
          <w:rFonts w:cstheme="minorHAnsi"/>
          <w:bCs/>
          <w:u w:val="single"/>
        </w:rPr>
        <w:t>necháme stát na stole</w:t>
      </w:r>
      <w:r w:rsidR="00254338" w:rsidRPr="00387FC4">
        <w:rPr>
          <w:rFonts w:cstheme="minorHAnsi"/>
          <w:bCs/>
          <w:u w:val="single"/>
        </w:rPr>
        <w:t xml:space="preserve"> i s obsahem</w:t>
      </w:r>
      <w:r w:rsidR="004966AD" w:rsidRPr="00387FC4">
        <w:rPr>
          <w:rFonts w:cstheme="minorHAnsi"/>
        </w:rPr>
        <w:t>)</w:t>
      </w:r>
      <w:r w:rsidRPr="00387FC4">
        <w:rPr>
          <w:rFonts w:cstheme="minorHAnsi"/>
        </w:rPr>
        <w:t>, přid</w:t>
      </w:r>
      <w:r w:rsidR="00B3655A" w:rsidRPr="00387FC4">
        <w:rPr>
          <w:rFonts w:cstheme="minorHAnsi"/>
        </w:rPr>
        <w:t>áme</w:t>
      </w:r>
      <w:r w:rsidRPr="00387FC4">
        <w:rPr>
          <w:rFonts w:cstheme="minorHAnsi"/>
        </w:rPr>
        <w:t xml:space="preserve"> 200 </w:t>
      </w:r>
      <w:proofErr w:type="spellStart"/>
      <w:r w:rsidRPr="00387FC4">
        <w:rPr>
          <w:rFonts w:cstheme="minorHAnsi"/>
        </w:rPr>
        <w:t>μl</w:t>
      </w:r>
      <w:proofErr w:type="spellEnd"/>
      <w:r w:rsidRPr="00387FC4">
        <w:rPr>
          <w:rFonts w:cstheme="minorHAnsi"/>
        </w:rPr>
        <w:t xml:space="preserve"> 100% ACN + 0,1% TFA, centrifug</w:t>
      </w:r>
      <w:r w:rsidR="00F047B2" w:rsidRPr="00387FC4">
        <w:rPr>
          <w:rFonts w:cstheme="minorHAnsi"/>
        </w:rPr>
        <w:t>ujeme</w:t>
      </w:r>
      <w:r w:rsidRPr="00387FC4">
        <w:rPr>
          <w:rFonts w:cstheme="minorHAnsi"/>
        </w:rPr>
        <w:t xml:space="preserve"> 500g/3 min</w:t>
      </w:r>
      <w:r w:rsidR="00776B77" w:rsidRPr="00387FC4">
        <w:rPr>
          <w:rFonts w:cstheme="minorHAnsi"/>
        </w:rPr>
        <w:t>/RT</w:t>
      </w:r>
      <w:r w:rsidR="00B3655A" w:rsidRPr="00387FC4">
        <w:rPr>
          <w:rFonts w:cstheme="minorHAnsi"/>
        </w:rPr>
        <w:t>.</w:t>
      </w:r>
      <w:r w:rsidR="004966AD" w:rsidRPr="00387FC4">
        <w:rPr>
          <w:rFonts w:cstheme="minorHAnsi"/>
        </w:rPr>
        <w:t xml:space="preserve"> Tím </w:t>
      </w:r>
      <w:proofErr w:type="spellStart"/>
      <w:r w:rsidR="004966AD" w:rsidRPr="00387FC4">
        <w:rPr>
          <w:rFonts w:cstheme="minorHAnsi"/>
          <w:b/>
          <w:bCs/>
        </w:rPr>
        <w:t>eluujeme</w:t>
      </w:r>
      <w:proofErr w:type="spellEnd"/>
      <w:r w:rsidR="004966AD" w:rsidRPr="00387FC4">
        <w:rPr>
          <w:rFonts w:cstheme="minorHAnsi"/>
        </w:rPr>
        <w:t xml:space="preserve"> z kolonky peptidy, které se neuvolnily v předchozím kroku</w:t>
      </w:r>
      <w:r w:rsidR="00244EEF" w:rsidRPr="00387FC4">
        <w:rPr>
          <w:rFonts w:cstheme="minorHAnsi"/>
        </w:rPr>
        <w:t>, abychom dosáhli maximální výtěžnosti</w:t>
      </w:r>
      <w:r w:rsidR="008C2FCB" w:rsidRPr="00387FC4">
        <w:rPr>
          <w:rFonts w:cstheme="minorHAnsi"/>
        </w:rPr>
        <w:t>.</w:t>
      </w:r>
    </w:p>
    <w:p w14:paraId="2C882173" w14:textId="4AC51BB8" w:rsidR="00BB3218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proofErr w:type="spellStart"/>
      <w:r w:rsidRPr="00387FC4">
        <w:rPr>
          <w:rFonts w:cstheme="minorHAnsi"/>
        </w:rPr>
        <w:t>Eluát</w:t>
      </w:r>
      <w:proofErr w:type="spellEnd"/>
      <w:r w:rsidRPr="00387FC4">
        <w:rPr>
          <w:rFonts w:cstheme="minorHAnsi"/>
        </w:rPr>
        <w:t xml:space="preserve"> z bodu </w:t>
      </w:r>
      <w:r w:rsidR="00B3655A" w:rsidRPr="00387FC4">
        <w:rPr>
          <w:rFonts w:cstheme="minorHAnsi"/>
        </w:rPr>
        <w:t>3</w:t>
      </w:r>
      <w:r w:rsidR="004E6451" w:rsidRPr="00387FC4">
        <w:rPr>
          <w:rFonts w:cstheme="minorHAnsi"/>
        </w:rPr>
        <w:t>8</w:t>
      </w:r>
      <w:r w:rsidRPr="00387FC4">
        <w:rPr>
          <w:rFonts w:cstheme="minorHAnsi"/>
        </w:rPr>
        <w:t xml:space="preserve"> př</w:t>
      </w:r>
      <w:r w:rsidR="00B3655A" w:rsidRPr="00387FC4">
        <w:rPr>
          <w:rFonts w:cstheme="minorHAnsi"/>
        </w:rPr>
        <w:t>i</w:t>
      </w:r>
      <w:r w:rsidR="00B3085C" w:rsidRPr="00387FC4">
        <w:rPr>
          <w:rFonts w:cstheme="minorHAnsi"/>
        </w:rPr>
        <w:t>dáme</w:t>
      </w:r>
      <w:r w:rsidRPr="00387FC4">
        <w:rPr>
          <w:rFonts w:cstheme="minorHAnsi"/>
        </w:rPr>
        <w:t xml:space="preserve"> k </w:t>
      </w:r>
      <w:proofErr w:type="spellStart"/>
      <w:r w:rsidRPr="00387FC4">
        <w:rPr>
          <w:rFonts w:cstheme="minorHAnsi"/>
        </w:rPr>
        <w:t>eluátu</w:t>
      </w:r>
      <w:proofErr w:type="spellEnd"/>
      <w:r w:rsidRPr="00387FC4">
        <w:rPr>
          <w:rFonts w:cstheme="minorHAnsi"/>
        </w:rPr>
        <w:t xml:space="preserve"> z</w:t>
      </w:r>
      <w:r w:rsidR="004E6451" w:rsidRPr="00387FC4">
        <w:rPr>
          <w:rFonts w:cstheme="minorHAnsi"/>
        </w:rPr>
        <w:t> </w:t>
      </w:r>
      <w:r w:rsidRPr="00387FC4">
        <w:rPr>
          <w:rFonts w:cstheme="minorHAnsi"/>
        </w:rPr>
        <w:t>bod</w:t>
      </w:r>
      <w:r w:rsidR="004E6451" w:rsidRPr="00387FC4">
        <w:rPr>
          <w:rFonts w:cstheme="minorHAnsi"/>
        </w:rPr>
        <w:t xml:space="preserve">u </w:t>
      </w:r>
      <w:r w:rsidR="00B3655A" w:rsidRPr="00387FC4">
        <w:rPr>
          <w:rFonts w:cstheme="minorHAnsi"/>
        </w:rPr>
        <w:t>3</w:t>
      </w:r>
      <w:r w:rsidR="004167CD" w:rsidRPr="00387FC4">
        <w:rPr>
          <w:rFonts w:cstheme="minorHAnsi"/>
        </w:rPr>
        <w:t>7</w:t>
      </w:r>
      <w:r w:rsidRPr="00387FC4">
        <w:rPr>
          <w:rFonts w:cstheme="minorHAnsi"/>
        </w:rPr>
        <w:t xml:space="preserve">, vše </w:t>
      </w:r>
      <w:proofErr w:type="spellStart"/>
      <w:r w:rsidRPr="00387FC4">
        <w:rPr>
          <w:rFonts w:cstheme="minorHAnsi"/>
        </w:rPr>
        <w:t>přepipet</w:t>
      </w:r>
      <w:r w:rsidR="00B3655A" w:rsidRPr="00387FC4">
        <w:rPr>
          <w:rFonts w:cstheme="minorHAnsi"/>
        </w:rPr>
        <w:t>ujeme</w:t>
      </w:r>
      <w:proofErr w:type="spellEnd"/>
      <w:r w:rsidRPr="00387FC4">
        <w:rPr>
          <w:rFonts w:cstheme="minorHAnsi"/>
        </w:rPr>
        <w:t xml:space="preserve"> do </w:t>
      </w:r>
      <w:r w:rsidR="004966AD" w:rsidRPr="00387FC4">
        <w:rPr>
          <w:rFonts w:cstheme="minorHAnsi"/>
        </w:rPr>
        <w:t xml:space="preserve">čisté </w:t>
      </w:r>
      <w:r w:rsidRPr="00387FC4">
        <w:rPr>
          <w:rFonts w:cstheme="minorHAnsi"/>
        </w:rPr>
        <w:t xml:space="preserve">1,5 ml </w:t>
      </w:r>
      <w:r w:rsidR="004E6451" w:rsidRPr="00387FC4">
        <w:rPr>
          <w:rFonts w:cstheme="minorHAnsi"/>
        </w:rPr>
        <w:t>“</w:t>
      </w:r>
      <w:proofErr w:type="spellStart"/>
      <w:r w:rsidR="00F047B2" w:rsidRPr="00387FC4">
        <w:rPr>
          <w:rFonts w:cstheme="minorHAnsi"/>
        </w:rPr>
        <w:t>low-binding</w:t>
      </w:r>
      <w:proofErr w:type="spellEnd"/>
      <w:r w:rsidR="00F047B2" w:rsidRPr="00387FC4">
        <w:rPr>
          <w:rFonts w:cstheme="minorHAnsi"/>
        </w:rPr>
        <w:t>“ mikrozkumavky</w:t>
      </w:r>
      <w:r w:rsidR="004966AD" w:rsidRPr="00387FC4">
        <w:rPr>
          <w:rFonts w:cstheme="minorHAnsi"/>
        </w:rPr>
        <w:t>, kterou označíme písmenem P a číslem skupiny.</w:t>
      </w:r>
    </w:p>
    <w:p w14:paraId="7D78104A" w14:textId="447E4AAC" w:rsidR="00DD0DF9" w:rsidRPr="00387FC4" w:rsidRDefault="00BB32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proofErr w:type="spellStart"/>
      <w:r w:rsidRPr="00387FC4">
        <w:rPr>
          <w:rFonts w:cstheme="minorHAnsi"/>
        </w:rPr>
        <w:lastRenderedPageBreak/>
        <w:t>Eluát</w:t>
      </w:r>
      <w:proofErr w:type="spellEnd"/>
      <w:r w:rsidRPr="00387FC4">
        <w:rPr>
          <w:rFonts w:cstheme="minorHAnsi"/>
        </w:rPr>
        <w:t xml:space="preserve"> </w:t>
      </w:r>
      <w:r w:rsidR="00F047B2" w:rsidRPr="00387FC4">
        <w:rPr>
          <w:rFonts w:cstheme="minorHAnsi"/>
          <w:b/>
          <w:bCs/>
        </w:rPr>
        <w:t>lyofilizujeme ve vakuové centrifuze (</w:t>
      </w:r>
      <w:proofErr w:type="spellStart"/>
      <w:r w:rsidRPr="00387FC4">
        <w:rPr>
          <w:rFonts w:cstheme="minorHAnsi"/>
          <w:b/>
          <w:bCs/>
        </w:rPr>
        <w:t>Speed</w:t>
      </w:r>
      <w:r w:rsidR="00F047B2" w:rsidRPr="00387FC4">
        <w:rPr>
          <w:rFonts w:cstheme="minorHAnsi"/>
          <w:b/>
          <w:bCs/>
        </w:rPr>
        <w:t>V</w:t>
      </w:r>
      <w:r w:rsidRPr="00387FC4">
        <w:rPr>
          <w:rFonts w:cstheme="minorHAnsi"/>
          <w:b/>
          <w:bCs/>
        </w:rPr>
        <w:t>ac</w:t>
      </w:r>
      <w:proofErr w:type="spellEnd"/>
      <w:r w:rsidR="00F047B2" w:rsidRPr="00387FC4">
        <w:rPr>
          <w:rFonts w:cstheme="minorHAnsi"/>
          <w:b/>
          <w:bCs/>
        </w:rPr>
        <w:t>)</w:t>
      </w:r>
      <w:r w:rsidRPr="00387FC4">
        <w:rPr>
          <w:rFonts w:cstheme="minorHAnsi"/>
          <w:b/>
          <w:bCs/>
        </w:rPr>
        <w:t xml:space="preserve"> </w:t>
      </w:r>
      <w:r w:rsidRPr="00387FC4">
        <w:rPr>
          <w:rFonts w:cstheme="minorHAnsi"/>
        </w:rPr>
        <w:t>do sucha</w:t>
      </w:r>
      <w:r w:rsidR="00CA04A0" w:rsidRPr="00387FC4">
        <w:rPr>
          <w:rFonts w:cstheme="minorHAnsi"/>
        </w:rPr>
        <w:t xml:space="preserve"> a zamrazíme při -20°C</w:t>
      </w:r>
      <w:r w:rsidR="00B3655A" w:rsidRPr="00387FC4">
        <w:rPr>
          <w:rFonts w:cstheme="minorHAnsi"/>
        </w:rPr>
        <w:t>.</w:t>
      </w:r>
      <w:r w:rsidR="00F15D3E" w:rsidRPr="00387FC4">
        <w:rPr>
          <w:rFonts w:cstheme="minorHAnsi"/>
        </w:rPr>
        <w:t xml:space="preserve"> Vzorky budou následně </w:t>
      </w:r>
      <w:r w:rsidR="00D277F4" w:rsidRPr="00387FC4">
        <w:rPr>
          <w:rFonts w:cstheme="minorHAnsi"/>
        </w:rPr>
        <w:t>analyzovány</w:t>
      </w:r>
      <w:r w:rsidR="00F15D3E" w:rsidRPr="00387FC4">
        <w:rPr>
          <w:rFonts w:cstheme="minorHAnsi"/>
        </w:rPr>
        <w:t xml:space="preserve"> pomocí LC-MS/MS.</w:t>
      </w:r>
    </w:p>
    <w:p w14:paraId="39DC407D" w14:textId="2AA74F3C" w:rsidR="00244F4A" w:rsidRPr="00387FC4" w:rsidRDefault="00244F4A" w:rsidP="009C01AC">
      <w:pPr>
        <w:pStyle w:val="Nadpis2"/>
        <w:spacing w:after="120"/>
        <w:jc w:val="both"/>
        <w:rPr>
          <w:rFonts w:cstheme="minorHAnsi"/>
        </w:rPr>
      </w:pPr>
      <w:r w:rsidRPr="00387FC4">
        <w:rPr>
          <w:rFonts w:asciiTheme="minorHAnsi" w:hAnsiTheme="minorHAnsi" w:cstheme="minorHAnsi"/>
        </w:rPr>
        <w:t xml:space="preserve">LC-MS/MS analýza </w:t>
      </w:r>
      <w:r w:rsidR="001C0642" w:rsidRPr="00387FC4">
        <w:rPr>
          <w:rFonts w:asciiTheme="minorHAnsi" w:hAnsiTheme="minorHAnsi" w:cstheme="minorHAnsi"/>
        </w:rPr>
        <w:t>(</w:t>
      </w:r>
      <w:r w:rsidR="00015F0F" w:rsidRPr="00387FC4">
        <w:rPr>
          <w:rFonts w:asciiTheme="minorHAnsi" w:hAnsiTheme="minorHAnsi" w:cstheme="minorHAnsi"/>
        </w:rPr>
        <w:t xml:space="preserve">provede laboratoř </w:t>
      </w:r>
      <w:r w:rsidR="00AC45B5" w:rsidRPr="00387FC4">
        <w:rPr>
          <w:rFonts w:asciiTheme="minorHAnsi" w:hAnsiTheme="minorHAnsi" w:cstheme="minorHAnsi"/>
        </w:rPr>
        <w:t>v průběhu listopadu</w:t>
      </w:r>
      <w:r w:rsidR="001C0642" w:rsidRPr="00387FC4">
        <w:rPr>
          <w:rFonts w:asciiTheme="minorHAnsi" w:hAnsiTheme="minorHAnsi" w:cstheme="minorHAnsi"/>
        </w:rPr>
        <w:t>)</w:t>
      </w:r>
    </w:p>
    <w:p w14:paraId="6026DABA" w14:textId="2FF4CEC2" w:rsidR="00946536" w:rsidRPr="00387FC4" w:rsidRDefault="00244F4A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LC-MS/MS měření bude provedeno v </w:t>
      </w:r>
      <w:r w:rsidR="0004352A" w:rsidRPr="00387FC4">
        <w:rPr>
          <w:rFonts w:cstheme="minorHAnsi"/>
          <w:lang w:val="cs-CZ"/>
        </w:rPr>
        <w:t>“</w:t>
      </w:r>
      <w:r w:rsidR="0042204F" w:rsidRPr="00387FC4">
        <w:rPr>
          <w:rFonts w:cstheme="minorHAnsi"/>
          <w:lang w:val="cs-CZ"/>
        </w:rPr>
        <w:t>C</w:t>
      </w:r>
      <w:r w:rsidRPr="00387FC4">
        <w:rPr>
          <w:rFonts w:cstheme="minorHAnsi"/>
          <w:lang w:val="cs-CZ"/>
        </w:rPr>
        <w:t xml:space="preserve">ore </w:t>
      </w:r>
      <w:r w:rsidR="0042204F" w:rsidRPr="00387FC4">
        <w:rPr>
          <w:rFonts w:cstheme="minorHAnsi"/>
          <w:lang w:val="cs-CZ"/>
        </w:rPr>
        <w:t>F</w:t>
      </w:r>
      <w:r w:rsidRPr="00387FC4">
        <w:rPr>
          <w:rFonts w:cstheme="minorHAnsi"/>
          <w:lang w:val="cs-CZ"/>
        </w:rPr>
        <w:t xml:space="preserve">acility Proteomics“ CEITEC MU. </w:t>
      </w:r>
    </w:p>
    <w:p w14:paraId="70FBA4B1" w14:textId="2C9DFDAB" w:rsidR="00946536" w:rsidRPr="00387FC4" w:rsidRDefault="00244F4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Peptidy budou rozpuštěny ve 20 µl 0.1% kyseliny mravenčí, pro vlastní analýzu </w:t>
      </w:r>
      <w:r w:rsidR="00244EEF" w:rsidRPr="00387FC4">
        <w:rPr>
          <w:rFonts w:cstheme="minorHAnsi"/>
        </w:rPr>
        <w:t xml:space="preserve">budou použity </w:t>
      </w:r>
      <w:r w:rsidR="00CA04A0" w:rsidRPr="00387FC4">
        <w:rPr>
          <w:rFonts w:cstheme="minorHAnsi"/>
        </w:rPr>
        <w:t xml:space="preserve">cca </w:t>
      </w:r>
      <w:r w:rsidRPr="00387FC4">
        <w:rPr>
          <w:rFonts w:cstheme="minorHAnsi"/>
        </w:rPr>
        <w:t>2</w:t>
      </w:r>
      <w:r w:rsidR="0004352A" w:rsidRPr="00387FC4">
        <w:rPr>
          <w:rFonts w:cstheme="minorHAnsi"/>
        </w:rPr>
        <w:t> </w:t>
      </w:r>
      <w:r w:rsidRPr="00387FC4">
        <w:rPr>
          <w:rFonts w:cstheme="minorHAnsi"/>
        </w:rPr>
        <w:t xml:space="preserve">µl 10x zředěného vzorku odpovídající cca 2.5 µg peptidového materiálu. </w:t>
      </w:r>
    </w:p>
    <w:p w14:paraId="21CEEF19" w14:textId="582D90D5" w:rsidR="00946536" w:rsidRPr="00387FC4" w:rsidRDefault="00244F4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Peptidy b</w:t>
      </w:r>
      <w:r w:rsidR="00F433B6" w:rsidRPr="00387FC4">
        <w:rPr>
          <w:rFonts w:cstheme="minorHAnsi"/>
        </w:rPr>
        <w:t>udou</w:t>
      </w:r>
      <w:r w:rsidRPr="00387FC4">
        <w:rPr>
          <w:rFonts w:cstheme="minorHAnsi"/>
        </w:rPr>
        <w:t xml:space="preserve"> analyzovány na kapalinovém chromatog</w:t>
      </w:r>
      <w:r w:rsidR="00F433B6" w:rsidRPr="00387FC4">
        <w:rPr>
          <w:rFonts w:cstheme="minorHAnsi"/>
        </w:rPr>
        <w:t>r</w:t>
      </w:r>
      <w:r w:rsidRPr="00387FC4">
        <w:rPr>
          <w:rFonts w:cstheme="minorHAnsi"/>
        </w:rPr>
        <w:t>afu RSLC nano (</w:t>
      </w:r>
      <w:proofErr w:type="spellStart"/>
      <w:r w:rsidRPr="00387FC4">
        <w:rPr>
          <w:rFonts w:cstheme="minorHAnsi"/>
        </w:rPr>
        <w:t>Thermo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Fisher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Scientific</w:t>
      </w:r>
      <w:proofErr w:type="spellEnd"/>
      <w:r w:rsidRPr="00387FC4">
        <w:rPr>
          <w:rFonts w:cstheme="minorHAnsi"/>
        </w:rPr>
        <w:t xml:space="preserve">, USA) s využitím trap kolony 100 </w:t>
      </w:r>
      <w:proofErr w:type="spellStart"/>
      <w:r w:rsidRPr="00387FC4">
        <w:rPr>
          <w:rFonts w:cstheme="minorHAnsi"/>
        </w:rPr>
        <w:t>μm</w:t>
      </w:r>
      <w:proofErr w:type="spellEnd"/>
      <w:r w:rsidRPr="00387FC4">
        <w:rPr>
          <w:rFonts w:cstheme="minorHAnsi"/>
        </w:rPr>
        <w:t xml:space="preserve"> × 30 mm plněné sorbentem 3.5-μm X-</w:t>
      </w:r>
      <w:proofErr w:type="spellStart"/>
      <w:r w:rsidRPr="00387FC4">
        <w:rPr>
          <w:rFonts w:cstheme="minorHAnsi"/>
        </w:rPr>
        <w:t>Bridge</w:t>
      </w:r>
      <w:proofErr w:type="spellEnd"/>
      <w:r w:rsidRPr="00387FC4">
        <w:rPr>
          <w:rFonts w:cstheme="minorHAnsi"/>
        </w:rPr>
        <w:t xml:space="preserve"> BEH 130 C18 (</w:t>
      </w:r>
      <w:proofErr w:type="spellStart"/>
      <w:r w:rsidRPr="00387FC4">
        <w:rPr>
          <w:rFonts w:cstheme="minorHAnsi"/>
        </w:rPr>
        <w:t>Waters</w:t>
      </w:r>
      <w:proofErr w:type="spellEnd"/>
      <w:r w:rsidRPr="00387FC4">
        <w:rPr>
          <w:rFonts w:cstheme="minorHAnsi"/>
        </w:rPr>
        <w:t xml:space="preserve">, USA) a </w:t>
      </w:r>
      <w:r w:rsidRPr="00387FC4">
        <w:rPr>
          <w:rFonts w:cstheme="minorHAnsi"/>
          <w:b/>
          <w:bCs/>
        </w:rPr>
        <w:t xml:space="preserve">separační kolony </w:t>
      </w:r>
      <w:proofErr w:type="spellStart"/>
      <w:r w:rsidRPr="00387FC4">
        <w:rPr>
          <w:rFonts w:cstheme="minorHAnsi"/>
          <w:b/>
          <w:bCs/>
        </w:rPr>
        <w:t>Acclaim</w:t>
      </w:r>
      <w:proofErr w:type="spellEnd"/>
      <w:r w:rsidRPr="00387FC4">
        <w:rPr>
          <w:rFonts w:cstheme="minorHAnsi"/>
          <w:b/>
          <w:bCs/>
        </w:rPr>
        <w:t xml:space="preserve"> Pepmap100 C18 </w:t>
      </w:r>
      <w:proofErr w:type="spellStart"/>
      <w:r w:rsidRPr="00387FC4">
        <w:rPr>
          <w:rFonts w:cstheme="minorHAnsi"/>
          <w:b/>
          <w:bCs/>
        </w:rPr>
        <w:t>column</w:t>
      </w:r>
      <w:proofErr w:type="spellEnd"/>
      <w:r w:rsidRPr="00387FC4">
        <w:rPr>
          <w:rFonts w:cstheme="minorHAnsi"/>
          <w:b/>
          <w:bCs/>
        </w:rPr>
        <w:t xml:space="preserve"> (3 µm částice, 75 </w:t>
      </w:r>
      <w:proofErr w:type="spellStart"/>
      <w:r w:rsidRPr="00387FC4">
        <w:rPr>
          <w:rFonts w:cstheme="minorHAnsi"/>
          <w:b/>
          <w:bCs/>
        </w:rPr>
        <w:t>μm</w:t>
      </w:r>
      <w:proofErr w:type="spellEnd"/>
      <w:r w:rsidRPr="00387FC4">
        <w:rPr>
          <w:rFonts w:cstheme="minorHAnsi"/>
          <w:b/>
          <w:bCs/>
        </w:rPr>
        <w:t xml:space="preserve"> × 50 </w:t>
      </w:r>
      <w:r w:rsidR="00390A15" w:rsidRPr="00387FC4">
        <w:rPr>
          <w:rFonts w:cstheme="minorHAnsi"/>
          <w:b/>
          <w:bCs/>
        </w:rPr>
        <w:t>c</w:t>
      </w:r>
      <w:r w:rsidRPr="00387FC4">
        <w:rPr>
          <w:rFonts w:cstheme="minorHAnsi"/>
          <w:b/>
          <w:bCs/>
        </w:rPr>
        <w:t>m</w:t>
      </w:r>
      <w:r w:rsidRPr="00387FC4">
        <w:rPr>
          <w:rFonts w:cstheme="minorHAnsi"/>
        </w:rPr>
        <w:t xml:space="preserve">; </w:t>
      </w:r>
      <w:proofErr w:type="spellStart"/>
      <w:r w:rsidRPr="00387FC4">
        <w:rPr>
          <w:rFonts w:cstheme="minorHAnsi"/>
        </w:rPr>
        <w:t>Thermo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Fisher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Scientific</w:t>
      </w:r>
      <w:proofErr w:type="spellEnd"/>
      <w:r w:rsidRPr="00387FC4">
        <w:rPr>
          <w:rFonts w:cstheme="minorHAnsi"/>
        </w:rPr>
        <w:t xml:space="preserve">, USA) temperované na 40°C </w:t>
      </w:r>
      <w:r w:rsidR="00F047B2" w:rsidRPr="00387FC4">
        <w:rPr>
          <w:rFonts w:cstheme="minorHAnsi"/>
        </w:rPr>
        <w:t xml:space="preserve">a </w:t>
      </w:r>
      <w:r w:rsidRPr="00387FC4">
        <w:rPr>
          <w:rFonts w:cstheme="minorHAnsi"/>
          <w:b/>
          <w:bCs/>
        </w:rPr>
        <w:t xml:space="preserve">online propojené do hmotnostního spektrometru </w:t>
      </w:r>
      <w:proofErr w:type="spellStart"/>
      <w:r w:rsidRPr="00387FC4">
        <w:rPr>
          <w:rFonts w:cstheme="minorHAnsi"/>
          <w:b/>
          <w:bCs/>
        </w:rPr>
        <w:t>Orbitrap</w:t>
      </w:r>
      <w:proofErr w:type="spellEnd"/>
      <w:r w:rsidRPr="00387FC4">
        <w:rPr>
          <w:rFonts w:cstheme="minorHAnsi"/>
          <w:b/>
          <w:bCs/>
        </w:rPr>
        <w:t xml:space="preserve"> ELITE</w:t>
      </w:r>
      <w:r w:rsidR="000A66DC" w:rsidRPr="00387FC4">
        <w:rPr>
          <w:rFonts w:cstheme="minorHAnsi"/>
          <w:b/>
          <w:bCs/>
        </w:rPr>
        <w:t xml:space="preserve"> nebo </w:t>
      </w:r>
      <w:proofErr w:type="spellStart"/>
      <w:r w:rsidR="000A66DC" w:rsidRPr="00387FC4">
        <w:rPr>
          <w:rFonts w:cstheme="minorHAnsi"/>
          <w:b/>
          <w:bCs/>
        </w:rPr>
        <w:t>Orbitrap</w:t>
      </w:r>
      <w:proofErr w:type="spellEnd"/>
      <w:r w:rsidR="000A66DC" w:rsidRPr="00387FC4">
        <w:rPr>
          <w:rFonts w:cstheme="minorHAnsi"/>
          <w:b/>
          <w:bCs/>
        </w:rPr>
        <w:t xml:space="preserve"> LUMOS</w:t>
      </w:r>
      <w:r w:rsidRPr="00387FC4">
        <w:rPr>
          <w:rFonts w:cstheme="minorHAnsi"/>
        </w:rPr>
        <w:t xml:space="preserve"> (</w:t>
      </w:r>
      <w:proofErr w:type="spellStart"/>
      <w:r w:rsidRPr="00387FC4">
        <w:rPr>
          <w:rFonts w:cstheme="minorHAnsi"/>
        </w:rPr>
        <w:t>Thermo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Fisher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Scientific</w:t>
      </w:r>
      <w:proofErr w:type="spellEnd"/>
      <w:r w:rsidRPr="00387FC4">
        <w:rPr>
          <w:rFonts w:cstheme="minorHAnsi"/>
        </w:rPr>
        <w:t xml:space="preserve">, USA). LC gradient </w:t>
      </w:r>
      <w:r w:rsidR="00F433B6" w:rsidRPr="00387FC4">
        <w:rPr>
          <w:rFonts w:cstheme="minorHAnsi"/>
        </w:rPr>
        <w:t>bude mít</w:t>
      </w:r>
      <w:r w:rsidRPr="00387FC4">
        <w:rPr>
          <w:rFonts w:cstheme="minorHAnsi"/>
        </w:rPr>
        <w:t xml:space="preserve"> efektivní délku </w:t>
      </w:r>
      <w:r w:rsidRPr="00387FC4">
        <w:rPr>
          <w:rFonts w:cstheme="minorHAnsi"/>
          <w:b/>
          <w:bCs/>
        </w:rPr>
        <w:t>120 min</w:t>
      </w:r>
      <w:r w:rsidRPr="00387FC4">
        <w:rPr>
          <w:rFonts w:cstheme="minorHAnsi"/>
        </w:rPr>
        <w:t xml:space="preserve"> (0-5 min 5% mobilní fáze B, 500 </w:t>
      </w:r>
      <w:proofErr w:type="spellStart"/>
      <w:r w:rsidRPr="00387FC4">
        <w:rPr>
          <w:rFonts w:cstheme="minorHAnsi"/>
        </w:rPr>
        <w:t>nl</w:t>
      </w:r>
      <w:proofErr w:type="spellEnd"/>
      <w:r w:rsidRPr="00387FC4">
        <w:rPr>
          <w:rFonts w:cstheme="minorHAnsi"/>
        </w:rPr>
        <w:t xml:space="preserve">/min; </w:t>
      </w:r>
      <w:r w:rsidRPr="00387FC4">
        <w:rPr>
          <w:rFonts w:cstheme="minorHAnsi"/>
          <w:b/>
          <w:bCs/>
        </w:rPr>
        <w:t xml:space="preserve">5-75 min 5-30% B, 300 </w:t>
      </w:r>
      <w:proofErr w:type="spellStart"/>
      <w:r w:rsidRPr="00387FC4">
        <w:rPr>
          <w:rFonts w:cstheme="minorHAnsi"/>
          <w:b/>
          <w:bCs/>
        </w:rPr>
        <w:t>nl</w:t>
      </w:r>
      <w:proofErr w:type="spellEnd"/>
      <w:r w:rsidRPr="00387FC4">
        <w:rPr>
          <w:rFonts w:cstheme="minorHAnsi"/>
          <w:b/>
          <w:bCs/>
        </w:rPr>
        <w:t>/min</w:t>
      </w:r>
      <w:r w:rsidRPr="00387FC4">
        <w:rPr>
          <w:rFonts w:cstheme="minorHAnsi"/>
        </w:rPr>
        <w:t>;</w:t>
      </w:r>
      <w:r w:rsidR="005C52D6" w:rsidRPr="00387FC4">
        <w:rPr>
          <w:rFonts w:cstheme="minorHAnsi"/>
        </w:rPr>
        <w:t xml:space="preserve"> 75-110 min 30-80% B,300 </w:t>
      </w:r>
      <w:proofErr w:type="spellStart"/>
      <w:r w:rsidR="005C52D6" w:rsidRPr="00387FC4">
        <w:rPr>
          <w:rFonts w:cstheme="minorHAnsi"/>
        </w:rPr>
        <w:t>nl</w:t>
      </w:r>
      <w:proofErr w:type="spellEnd"/>
      <w:r w:rsidR="005C52D6" w:rsidRPr="00387FC4">
        <w:rPr>
          <w:rFonts w:cstheme="minorHAnsi"/>
        </w:rPr>
        <w:t>/min;</w:t>
      </w:r>
      <w:r w:rsidRPr="00387FC4">
        <w:rPr>
          <w:rFonts w:cstheme="minorHAnsi"/>
        </w:rPr>
        <w:t xml:space="preserve"> 110-120 min 80% B, 300 </w:t>
      </w:r>
      <w:proofErr w:type="spellStart"/>
      <w:r w:rsidRPr="00387FC4">
        <w:rPr>
          <w:rFonts w:cstheme="minorHAnsi"/>
        </w:rPr>
        <w:t>nl</w:t>
      </w:r>
      <w:proofErr w:type="spellEnd"/>
      <w:r w:rsidRPr="00387FC4">
        <w:rPr>
          <w:rFonts w:cstheme="minorHAnsi"/>
        </w:rPr>
        <w:t>/min). Mobilní fáze A</w:t>
      </w:r>
      <w:r w:rsidR="00F433B6" w:rsidRPr="00387FC4">
        <w:rPr>
          <w:rFonts w:cstheme="minorHAnsi"/>
        </w:rPr>
        <w:t xml:space="preserve"> bude</w:t>
      </w:r>
      <w:r w:rsidRPr="00387FC4">
        <w:rPr>
          <w:rFonts w:cstheme="minorHAnsi"/>
        </w:rPr>
        <w:t xml:space="preserve"> sestáva</w:t>
      </w:r>
      <w:r w:rsidR="00F433B6" w:rsidRPr="00387FC4">
        <w:rPr>
          <w:rFonts w:cstheme="minorHAnsi"/>
        </w:rPr>
        <w:t>t</w:t>
      </w:r>
      <w:r w:rsidRPr="00387FC4">
        <w:rPr>
          <w:rFonts w:cstheme="minorHAnsi"/>
        </w:rPr>
        <w:t xml:space="preserve"> z 0.1% </w:t>
      </w:r>
      <w:proofErr w:type="spellStart"/>
      <w:r w:rsidRPr="00387FC4">
        <w:rPr>
          <w:rFonts w:cstheme="minorHAnsi"/>
        </w:rPr>
        <w:t>kys</w:t>
      </w:r>
      <w:proofErr w:type="spellEnd"/>
      <w:r w:rsidRPr="00387FC4">
        <w:rPr>
          <w:rFonts w:cstheme="minorHAnsi"/>
        </w:rPr>
        <w:t>. mravenčí ve vodě</w:t>
      </w:r>
      <w:r w:rsidR="00F433B6" w:rsidRPr="00387FC4">
        <w:rPr>
          <w:rFonts w:cstheme="minorHAnsi"/>
        </w:rPr>
        <w:t xml:space="preserve"> a</w:t>
      </w:r>
      <w:r w:rsidRPr="00387FC4">
        <w:rPr>
          <w:rFonts w:cstheme="minorHAnsi"/>
        </w:rPr>
        <w:t xml:space="preserve"> mobilní fáze B z 0.1% </w:t>
      </w:r>
      <w:proofErr w:type="spellStart"/>
      <w:r w:rsidRPr="00387FC4">
        <w:rPr>
          <w:rFonts w:cstheme="minorHAnsi"/>
        </w:rPr>
        <w:t>kys</w:t>
      </w:r>
      <w:proofErr w:type="spellEnd"/>
      <w:r w:rsidRPr="00387FC4">
        <w:rPr>
          <w:rFonts w:cstheme="minorHAnsi"/>
        </w:rPr>
        <w:t xml:space="preserve">. mravenčí v 80% acetonitrilu. </w:t>
      </w:r>
    </w:p>
    <w:p w14:paraId="45FE39F6" w14:textId="73D2F451" w:rsidR="00244F4A" w:rsidRPr="00387FC4" w:rsidRDefault="00244F4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Akvizice dat v </w:t>
      </w:r>
      <w:r w:rsidR="00F433B6" w:rsidRPr="00387FC4">
        <w:rPr>
          <w:rFonts w:cstheme="minorHAnsi"/>
        </w:rPr>
        <w:t xml:space="preserve">DDA módu bude </w:t>
      </w:r>
      <w:r w:rsidRPr="00387FC4">
        <w:rPr>
          <w:rFonts w:cstheme="minorHAnsi"/>
        </w:rPr>
        <w:t>probíha</w:t>
      </w:r>
      <w:r w:rsidR="00F433B6" w:rsidRPr="00387FC4">
        <w:rPr>
          <w:rFonts w:cstheme="minorHAnsi"/>
        </w:rPr>
        <w:t>t</w:t>
      </w:r>
      <w:r w:rsidRPr="00387FC4">
        <w:rPr>
          <w:rFonts w:cstheme="minorHAnsi"/>
        </w:rPr>
        <w:t xml:space="preserve"> s využitím </w:t>
      </w:r>
      <w:r w:rsidR="004E6451" w:rsidRPr="00387FC4">
        <w:rPr>
          <w:rFonts w:cstheme="minorHAnsi"/>
        </w:rPr>
        <w:t>“</w:t>
      </w:r>
      <w:proofErr w:type="spellStart"/>
      <w:r w:rsidR="00F047B2" w:rsidRPr="00387FC4">
        <w:rPr>
          <w:rFonts w:cstheme="minorHAnsi"/>
        </w:rPr>
        <w:t>high</w:t>
      </w:r>
      <w:proofErr w:type="spellEnd"/>
      <w:r w:rsidR="00F047B2" w:rsidRPr="00387FC4">
        <w:rPr>
          <w:rFonts w:cstheme="minorHAnsi"/>
        </w:rPr>
        <w:t xml:space="preserve"> </w:t>
      </w:r>
      <w:proofErr w:type="spellStart"/>
      <w:r w:rsidR="00F047B2" w:rsidRPr="00387FC4">
        <w:rPr>
          <w:rFonts w:cstheme="minorHAnsi"/>
        </w:rPr>
        <w:t>collision</w:t>
      </w:r>
      <w:proofErr w:type="spellEnd"/>
      <w:r w:rsidR="00F047B2" w:rsidRPr="00387FC4">
        <w:rPr>
          <w:rFonts w:cstheme="minorHAnsi"/>
        </w:rPr>
        <w:t xml:space="preserve"> </w:t>
      </w:r>
      <w:proofErr w:type="spellStart"/>
      <w:r w:rsidR="00F047B2" w:rsidRPr="00387FC4">
        <w:rPr>
          <w:rFonts w:cstheme="minorHAnsi"/>
        </w:rPr>
        <w:t>dissociation</w:t>
      </w:r>
      <w:proofErr w:type="spellEnd"/>
      <w:r w:rsidR="00F047B2" w:rsidRPr="00387FC4">
        <w:rPr>
          <w:rFonts w:cstheme="minorHAnsi"/>
        </w:rPr>
        <w:t>“ (</w:t>
      </w:r>
      <w:r w:rsidRPr="00387FC4">
        <w:rPr>
          <w:rFonts w:cstheme="minorHAnsi"/>
        </w:rPr>
        <w:t>HCD</w:t>
      </w:r>
      <w:r w:rsidR="00F047B2" w:rsidRPr="00387FC4">
        <w:rPr>
          <w:rFonts w:cstheme="minorHAnsi"/>
        </w:rPr>
        <w:t>)</w:t>
      </w:r>
      <w:r w:rsidRPr="00387FC4">
        <w:rPr>
          <w:rFonts w:cstheme="minorHAnsi"/>
        </w:rPr>
        <w:t xml:space="preserve"> fragmentace</w:t>
      </w:r>
      <w:r w:rsidR="00F047B2" w:rsidRPr="00387FC4">
        <w:rPr>
          <w:rFonts w:cstheme="minorHAnsi"/>
        </w:rPr>
        <w:t xml:space="preserve"> a detekce v</w:t>
      </w:r>
      <w:r w:rsidR="00F433B6" w:rsidRPr="00387FC4">
        <w:rPr>
          <w:rFonts w:cstheme="minorHAnsi"/>
        </w:rPr>
        <w:t xml:space="preserve"> analyzátoru typu </w:t>
      </w:r>
      <w:proofErr w:type="spellStart"/>
      <w:r w:rsidR="00F433B6" w:rsidRPr="00387FC4">
        <w:rPr>
          <w:rFonts w:cstheme="minorHAnsi"/>
        </w:rPr>
        <w:t>Orbitrap</w:t>
      </w:r>
      <w:proofErr w:type="spellEnd"/>
      <w:r w:rsidR="00F433B6" w:rsidRPr="00387FC4">
        <w:rPr>
          <w:rFonts w:cstheme="minorHAnsi"/>
        </w:rPr>
        <w:t xml:space="preserve"> s</w:t>
      </w:r>
      <w:r w:rsidR="00F047B2" w:rsidRPr="00387FC4">
        <w:rPr>
          <w:rFonts w:cstheme="minorHAnsi"/>
        </w:rPr>
        <w:t xml:space="preserve"> MS1 </w:t>
      </w:r>
      <w:r w:rsidR="00F433B6" w:rsidRPr="00387FC4">
        <w:rPr>
          <w:rFonts w:cstheme="minorHAnsi"/>
        </w:rPr>
        <w:t>rozlišením</w:t>
      </w:r>
      <w:r w:rsidRPr="00387FC4">
        <w:rPr>
          <w:rFonts w:cstheme="minorHAnsi"/>
        </w:rPr>
        <w:t xml:space="preserve"> 60000 při 400 m/z</w:t>
      </w:r>
      <w:r w:rsidR="00F433B6" w:rsidRPr="00387FC4">
        <w:rPr>
          <w:rFonts w:cstheme="minorHAnsi"/>
        </w:rPr>
        <w:t xml:space="preserve"> a</w:t>
      </w:r>
      <w:r w:rsidRPr="00387FC4">
        <w:rPr>
          <w:rFonts w:cstheme="minorHAnsi"/>
        </w:rPr>
        <w:t xml:space="preserve"> </w:t>
      </w:r>
      <w:r w:rsidR="00F433B6" w:rsidRPr="00387FC4">
        <w:rPr>
          <w:rFonts w:cstheme="minorHAnsi"/>
        </w:rPr>
        <w:t>s</w:t>
      </w:r>
      <w:r w:rsidR="00F047B2" w:rsidRPr="00387FC4">
        <w:rPr>
          <w:rFonts w:cstheme="minorHAnsi"/>
        </w:rPr>
        <w:t xml:space="preserve"> MS2 </w:t>
      </w:r>
      <w:r w:rsidRPr="00387FC4">
        <w:rPr>
          <w:rFonts w:cstheme="minorHAnsi"/>
        </w:rPr>
        <w:t>rozlišení</w:t>
      </w:r>
      <w:r w:rsidR="00F433B6" w:rsidRPr="00387FC4">
        <w:rPr>
          <w:rFonts w:cstheme="minorHAnsi"/>
        </w:rPr>
        <w:t xml:space="preserve">m </w:t>
      </w:r>
      <w:r w:rsidR="00244EEF" w:rsidRPr="00387FC4">
        <w:rPr>
          <w:rFonts w:cstheme="minorHAnsi"/>
        </w:rPr>
        <w:t>15</w:t>
      </w:r>
      <w:r w:rsidRPr="00387FC4">
        <w:rPr>
          <w:rFonts w:cstheme="minorHAnsi"/>
        </w:rPr>
        <w:t>000 při 400 m/z.</w:t>
      </w:r>
    </w:p>
    <w:p w14:paraId="1E34FE65" w14:textId="2DDAC842" w:rsidR="00BB3218" w:rsidRPr="00387FC4" w:rsidRDefault="001C0642" w:rsidP="009C01AC">
      <w:pPr>
        <w:pStyle w:val="Nadpis2"/>
        <w:spacing w:after="120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t xml:space="preserve">Analýza </w:t>
      </w:r>
      <w:r w:rsidR="008C4279" w:rsidRPr="00387FC4">
        <w:rPr>
          <w:rFonts w:asciiTheme="minorHAnsi" w:hAnsiTheme="minorHAnsi" w:cstheme="minorHAnsi"/>
        </w:rPr>
        <w:t xml:space="preserve">LC-MS/MS dat v programu </w:t>
      </w:r>
      <w:proofErr w:type="spellStart"/>
      <w:r w:rsidR="008C4279" w:rsidRPr="00387FC4">
        <w:rPr>
          <w:rFonts w:asciiTheme="minorHAnsi" w:hAnsiTheme="minorHAnsi" w:cstheme="minorHAnsi"/>
        </w:rPr>
        <w:t>MaxQuant</w:t>
      </w:r>
      <w:proofErr w:type="spellEnd"/>
      <w:r w:rsidRPr="00387FC4">
        <w:rPr>
          <w:rFonts w:asciiTheme="minorHAnsi" w:hAnsiTheme="minorHAnsi" w:cstheme="minorHAnsi"/>
        </w:rPr>
        <w:t xml:space="preserve"> (</w:t>
      </w:r>
      <w:r w:rsidR="00A26729" w:rsidRPr="00387FC4">
        <w:rPr>
          <w:rFonts w:asciiTheme="minorHAnsi" w:hAnsiTheme="minorHAnsi" w:cstheme="minorHAnsi"/>
        </w:rPr>
        <w:t>nastavení para</w:t>
      </w:r>
      <w:r w:rsidR="0004352A" w:rsidRPr="00387FC4">
        <w:rPr>
          <w:rFonts w:asciiTheme="minorHAnsi" w:hAnsiTheme="minorHAnsi" w:cstheme="minorHAnsi"/>
        </w:rPr>
        <w:t>metrů</w:t>
      </w:r>
      <w:r w:rsidR="00AC45B5" w:rsidRPr="00387FC4">
        <w:rPr>
          <w:rFonts w:asciiTheme="minorHAnsi" w:hAnsiTheme="minorHAnsi" w:cstheme="minorHAnsi"/>
        </w:rPr>
        <w:t>-termín bude upřesněn</w:t>
      </w:r>
      <w:r w:rsidRPr="00387FC4">
        <w:rPr>
          <w:rFonts w:asciiTheme="minorHAnsi" w:hAnsiTheme="minorHAnsi" w:cstheme="minorHAnsi"/>
        </w:rPr>
        <w:t>)</w:t>
      </w:r>
    </w:p>
    <w:p w14:paraId="341D606C" w14:textId="616C1C96" w:rsidR="00AC45B5" w:rsidRPr="00387FC4" w:rsidRDefault="00946536" w:rsidP="000A692C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Pro provedení analýzy LC-MS/MS dat si na cvičení přineste </w:t>
      </w:r>
      <w:r w:rsidR="001C0642" w:rsidRPr="00387FC4">
        <w:rPr>
          <w:rFonts w:cstheme="minorHAnsi"/>
          <w:lang w:val="cs-CZ"/>
        </w:rPr>
        <w:t xml:space="preserve">vlastní </w:t>
      </w:r>
      <w:r w:rsidRPr="00387FC4">
        <w:rPr>
          <w:rFonts w:cstheme="minorHAnsi"/>
          <w:lang w:val="cs-CZ"/>
        </w:rPr>
        <w:t>notebook.</w:t>
      </w:r>
      <w:r w:rsidR="000A692C" w:rsidRPr="00387FC4">
        <w:rPr>
          <w:rFonts w:cstheme="minorHAnsi"/>
          <w:lang w:val="cs-CZ"/>
        </w:rPr>
        <w:t xml:space="preserve"> </w:t>
      </w:r>
      <w:r w:rsidR="00AC45B5" w:rsidRPr="00387FC4">
        <w:rPr>
          <w:rFonts w:cstheme="minorHAnsi"/>
          <w:lang w:val="cs-CZ"/>
        </w:rPr>
        <w:t>Analýza bude provedena vzdáleným přístupem z vašeho notebook</w:t>
      </w:r>
      <w:r w:rsidR="00B527F3">
        <w:rPr>
          <w:rFonts w:cstheme="minorHAnsi"/>
          <w:lang w:val="cs-CZ"/>
        </w:rPr>
        <w:t>u</w:t>
      </w:r>
      <w:r w:rsidR="00AC45B5" w:rsidRPr="00387FC4">
        <w:rPr>
          <w:rFonts w:cstheme="minorHAnsi"/>
          <w:lang w:val="cs-CZ"/>
        </w:rPr>
        <w:t xml:space="preserve"> k virtuálnímu počítači.</w:t>
      </w:r>
    </w:p>
    <w:p w14:paraId="6F1A3A0E" w14:textId="27A95ED3" w:rsidR="004C34B2" w:rsidRPr="00387FC4" w:rsidRDefault="00670849" w:rsidP="0024653A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 Microsoft </w:t>
      </w:r>
      <w:proofErr w:type="spellStart"/>
      <w:r>
        <w:rPr>
          <w:rFonts w:cstheme="minorHAnsi"/>
        </w:rPr>
        <w:t>Store</w:t>
      </w:r>
      <w:proofErr w:type="spellEnd"/>
      <w:r>
        <w:rPr>
          <w:rFonts w:cstheme="minorHAnsi"/>
        </w:rPr>
        <w:t xml:space="preserve"> si stáhněte program</w:t>
      </w:r>
      <w:r w:rsidR="0024653A">
        <w:rPr>
          <w:rFonts w:cstheme="minorHAnsi"/>
        </w:rPr>
        <w:t>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Remote</w:t>
      </w:r>
      <w:proofErr w:type="spellEnd"/>
      <w:r>
        <w:rPr>
          <w:rFonts w:cstheme="minorHAnsi"/>
        </w:rPr>
        <w:t xml:space="preserve"> Desktop a </w:t>
      </w:r>
      <w:proofErr w:type="spellStart"/>
      <w:r w:rsidR="0024653A">
        <w:rPr>
          <w:rFonts w:cstheme="minorHAnsi"/>
        </w:rPr>
        <w:t>WinSCP</w:t>
      </w:r>
      <w:proofErr w:type="spellEnd"/>
      <w:r w:rsidR="0024653A">
        <w:rPr>
          <w:rFonts w:cstheme="minorHAnsi"/>
        </w:rPr>
        <w:t xml:space="preserve"> a </w:t>
      </w:r>
      <w:r>
        <w:rPr>
          <w:rFonts w:cstheme="minorHAnsi"/>
        </w:rPr>
        <w:t xml:space="preserve">nainstalujte </w:t>
      </w:r>
      <w:r w:rsidR="0024653A">
        <w:rPr>
          <w:rFonts w:cstheme="minorHAnsi"/>
        </w:rPr>
        <w:t xml:space="preserve">je </w:t>
      </w:r>
      <w:r>
        <w:rPr>
          <w:rFonts w:cstheme="minorHAnsi"/>
        </w:rPr>
        <w:t xml:space="preserve">na svůj počítač. Při připojení k virtuálnímu počítači </w:t>
      </w:r>
      <w:r w:rsidR="0024653A" w:rsidRPr="00387FC4">
        <w:rPr>
          <w:rFonts w:cstheme="minorHAnsi"/>
        </w:rPr>
        <w:t>postupujte dle pokynů vyučujícího</w:t>
      </w:r>
      <w:r w:rsidR="0024653A">
        <w:rPr>
          <w:rFonts w:cstheme="minorHAnsi"/>
        </w:rPr>
        <w:t xml:space="preserve">. Na virtuálním počítači máte již stažený program </w:t>
      </w:r>
      <w:proofErr w:type="spellStart"/>
      <w:r w:rsidR="00AC45B5" w:rsidRPr="00387FC4">
        <w:rPr>
          <w:rFonts w:cstheme="minorHAnsi"/>
          <w:b/>
          <w:bCs/>
        </w:rPr>
        <w:t>MaxQuant</w:t>
      </w:r>
      <w:proofErr w:type="spellEnd"/>
      <w:r w:rsidR="00AC45B5" w:rsidRPr="00387FC4">
        <w:rPr>
          <w:rFonts w:cstheme="minorHAnsi"/>
        </w:rPr>
        <w:t xml:space="preserve"> z  </w:t>
      </w:r>
      <w:hyperlink r:id="rId11" w:history="1">
        <w:r w:rsidR="00AC45B5" w:rsidRPr="00387FC4">
          <w:rPr>
            <w:rStyle w:val="Hypertextovodkaz"/>
            <w:rFonts w:cstheme="minorHAnsi"/>
          </w:rPr>
          <w:t>https://www.maxquant.org/</w:t>
        </w:r>
      </w:hyperlink>
      <w:r w:rsidR="0024653A">
        <w:rPr>
          <w:rFonts w:cstheme="minorHAnsi"/>
        </w:rPr>
        <w:t xml:space="preserve"> a surová LC-MS/MS data.</w:t>
      </w:r>
    </w:p>
    <w:p w14:paraId="2CC9B74E" w14:textId="3808846B" w:rsidR="000A692C" w:rsidRPr="00387FC4" w:rsidRDefault="000A692C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 základě </w:t>
      </w:r>
      <w:r w:rsidRPr="00387FC4">
        <w:rPr>
          <w:rFonts w:cstheme="minorHAnsi"/>
          <w:b/>
          <w:bCs/>
        </w:rPr>
        <w:t xml:space="preserve">společného zhodnocení </w:t>
      </w:r>
      <w:r w:rsidR="009B6858" w:rsidRPr="00387FC4">
        <w:rPr>
          <w:rFonts w:cstheme="minorHAnsi"/>
          <w:b/>
          <w:bCs/>
        </w:rPr>
        <w:t>“</w:t>
      </w:r>
      <w:proofErr w:type="spellStart"/>
      <w:r w:rsidR="009B6858" w:rsidRPr="00387FC4">
        <w:rPr>
          <w:rFonts w:cstheme="minorHAnsi"/>
          <w:b/>
          <w:bCs/>
        </w:rPr>
        <w:t>total</w:t>
      </w:r>
      <w:proofErr w:type="spellEnd"/>
      <w:r w:rsidR="009B6858" w:rsidRPr="00387FC4">
        <w:rPr>
          <w:rFonts w:cstheme="minorHAnsi"/>
          <w:b/>
          <w:bCs/>
        </w:rPr>
        <w:t xml:space="preserve"> ion </w:t>
      </w:r>
      <w:proofErr w:type="spellStart"/>
      <w:r w:rsidR="009B6858" w:rsidRPr="00387FC4">
        <w:rPr>
          <w:rFonts w:cstheme="minorHAnsi"/>
          <w:b/>
          <w:bCs/>
        </w:rPr>
        <w:t>current</w:t>
      </w:r>
      <w:proofErr w:type="spellEnd"/>
      <w:r w:rsidR="009B6858" w:rsidRPr="00387FC4">
        <w:rPr>
          <w:rFonts w:cstheme="minorHAnsi"/>
          <w:b/>
          <w:bCs/>
        </w:rPr>
        <w:t>” (</w:t>
      </w:r>
      <w:r w:rsidRPr="00387FC4">
        <w:rPr>
          <w:rFonts w:cstheme="minorHAnsi"/>
          <w:b/>
          <w:bCs/>
        </w:rPr>
        <w:t>TIC</w:t>
      </w:r>
      <w:r w:rsidR="009B6858" w:rsidRPr="00387FC4">
        <w:rPr>
          <w:rFonts w:cstheme="minorHAnsi"/>
          <w:b/>
          <w:bCs/>
        </w:rPr>
        <w:t>)</w:t>
      </w:r>
      <w:r w:rsidRPr="00387FC4">
        <w:rPr>
          <w:rFonts w:cstheme="minorHAnsi"/>
          <w:b/>
          <w:bCs/>
        </w:rPr>
        <w:t xml:space="preserve"> profilů</w:t>
      </w:r>
      <w:r w:rsidRPr="00387FC4">
        <w:rPr>
          <w:rFonts w:cstheme="minorHAnsi"/>
        </w:rPr>
        <w:t xml:space="preserve"> všech LC-MS/MS analýz</w:t>
      </w:r>
      <w:r w:rsidR="00634F44" w:rsidRPr="00387FC4">
        <w:rPr>
          <w:rFonts w:cstheme="minorHAnsi"/>
        </w:rPr>
        <w:t xml:space="preserve"> s vyučujícím</w:t>
      </w:r>
      <w:r w:rsidRPr="00387FC4">
        <w:rPr>
          <w:rFonts w:cstheme="minorHAnsi"/>
        </w:rPr>
        <w:t xml:space="preserve"> přesuňte případně vyloučené analýzy do </w:t>
      </w:r>
      <w:r w:rsidR="006B6AA0" w:rsidRPr="00387FC4">
        <w:rPr>
          <w:rFonts w:cstheme="minorHAnsi"/>
        </w:rPr>
        <w:t xml:space="preserve">nové </w:t>
      </w:r>
      <w:r w:rsidRPr="00387FC4">
        <w:rPr>
          <w:rFonts w:cstheme="minorHAnsi"/>
        </w:rPr>
        <w:t>pod</w:t>
      </w:r>
      <w:r w:rsidR="006B6AA0" w:rsidRPr="00387FC4">
        <w:rPr>
          <w:rFonts w:cstheme="minorHAnsi"/>
        </w:rPr>
        <w:t>složky</w:t>
      </w:r>
      <w:r w:rsidRPr="00387FC4">
        <w:rPr>
          <w:rFonts w:cstheme="minorHAnsi"/>
        </w:rPr>
        <w:t xml:space="preserve"> </w:t>
      </w:r>
      <w:r w:rsidR="00634F4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</w:rPr>
        <w:t>Excluded</w:t>
      </w:r>
      <w:proofErr w:type="spellEnd"/>
      <w:r w:rsidRPr="00387FC4">
        <w:rPr>
          <w:rFonts w:cstheme="minorHAnsi"/>
        </w:rPr>
        <w:t xml:space="preserve">“. </w:t>
      </w:r>
    </w:p>
    <w:p w14:paraId="72658024" w14:textId="5F145785" w:rsidR="00695538" w:rsidRPr="00387FC4" w:rsidRDefault="005C29B1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Z databáze </w:t>
      </w:r>
      <w:proofErr w:type="spellStart"/>
      <w:r w:rsidRPr="00387FC4">
        <w:rPr>
          <w:rFonts w:cstheme="minorHAnsi"/>
        </w:rPr>
        <w:t>Uni</w:t>
      </w:r>
      <w:r w:rsidR="00F630BE" w:rsidRPr="00387FC4">
        <w:rPr>
          <w:rFonts w:cstheme="minorHAnsi"/>
        </w:rPr>
        <w:t>P</w:t>
      </w:r>
      <w:r w:rsidRPr="00387FC4">
        <w:rPr>
          <w:rFonts w:cstheme="minorHAnsi"/>
        </w:rPr>
        <w:t>rot</w:t>
      </w:r>
      <w:proofErr w:type="spellEnd"/>
      <w:r w:rsidR="00A84A72" w:rsidRPr="00387FC4">
        <w:rPr>
          <w:rFonts w:cstheme="minorHAnsi"/>
        </w:rPr>
        <w:t xml:space="preserve"> (</w:t>
      </w:r>
      <w:hyperlink r:id="rId12" w:history="1">
        <w:r w:rsidR="00946536" w:rsidRPr="00387FC4">
          <w:rPr>
            <w:rStyle w:val="Hypertextovodkaz"/>
            <w:rFonts w:cstheme="minorHAnsi"/>
          </w:rPr>
          <w:t>https://www.uniprot.org/</w:t>
        </w:r>
      </w:hyperlink>
      <w:r w:rsidR="00A84A72" w:rsidRPr="00387FC4">
        <w:rPr>
          <w:rFonts w:cstheme="minorHAnsi"/>
        </w:rPr>
        <w:t>)</w:t>
      </w:r>
      <w:r w:rsidRPr="00387FC4">
        <w:rPr>
          <w:rFonts w:cstheme="minorHAnsi"/>
        </w:rPr>
        <w:t xml:space="preserve"> </w:t>
      </w:r>
      <w:r w:rsidR="00F630BE" w:rsidRPr="00387FC4">
        <w:rPr>
          <w:rFonts w:cstheme="minorHAnsi"/>
        </w:rPr>
        <w:t>si</w:t>
      </w:r>
      <w:r w:rsidR="00695538" w:rsidRPr="00387FC4">
        <w:rPr>
          <w:rFonts w:cstheme="minorHAnsi"/>
        </w:rPr>
        <w:t xml:space="preserve"> </w:t>
      </w:r>
      <w:r w:rsidR="00695538" w:rsidRPr="00387FC4">
        <w:rPr>
          <w:rFonts w:cstheme="minorHAnsi"/>
          <w:b/>
          <w:bCs/>
        </w:rPr>
        <w:t>stáhn</w:t>
      </w:r>
      <w:r w:rsidR="001C0642" w:rsidRPr="00387FC4">
        <w:rPr>
          <w:rFonts w:cstheme="minorHAnsi"/>
          <w:b/>
          <w:bCs/>
        </w:rPr>
        <w:t>ěte</w:t>
      </w:r>
      <w:r w:rsidR="00A84A72" w:rsidRPr="00387FC4">
        <w:rPr>
          <w:rFonts w:cstheme="minorHAnsi"/>
          <w:b/>
          <w:bCs/>
        </w:rPr>
        <w:t xml:space="preserve"> kompletní manuálně revidovanou (</w:t>
      </w:r>
      <w:proofErr w:type="spellStart"/>
      <w:r w:rsidR="00A84A72" w:rsidRPr="00387FC4">
        <w:rPr>
          <w:rFonts w:cstheme="minorHAnsi"/>
          <w:b/>
          <w:bCs/>
        </w:rPr>
        <w:t>Swiss-Prot</w:t>
      </w:r>
      <w:proofErr w:type="spellEnd"/>
      <w:r w:rsidR="00A84A72" w:rsidRPr="00387FC4">
        <w:rPr>
          <w:rFonts w:cstheme="minorHAnsi"/>
          <w:b/>
          <w:bCs/>
        </w:rPr>
        <w:t xml:space="preserve">) databázi lidského </w:t>
      </w:r>
      <w:proofErr w:type="spellStart"/>
      <w:r w:rsidR="00A84A72" w:rsidRPr="00387FC4">
        <w:rPr>
          <w:rFonts w:cstheme="minorHAnsi"/>
          <w:b/>
          <w:bCs/>
        </w:rPr>
        <w:t>proteomu</w:t>
      </w:r>
      <w:proofErr w:type="spellEnd"/>
      <w:r w:rsidR="00A84A72" w:rsidRPr="00387FC4">
        <w:rPr>
          <w:rFonts w:cstheme="minorHAnsi"/>
        </w:rPr>
        <w:t xml:space="preserve"> ve formátu</w:t>
      </w:r>
      <w:r w:rsidR="00695538" w:rsidRPr="00387FC4">
        <w:rPr>
          <w:rFonts w:cstheme="minorHAnsi"/>
        </w:rPr>
        <w:t xml:space="preserve"> </w:t>
      </w:r>
      <w:r w:rsidR="00C244F0" w:rsidRPr="00387FC4">
        <w:rPr>
          <w:rFonts w:cstheme="minorHAnsi"/>
        </w:rPr>
        <w:t>.</w:t>
      </w:r>
      <w:proofErr w:type="spellStart"/>
      <w:r w:rsidR="00C244F0" w:rsidRPr="00387FC4">
        <w:rPr>
          <w:rFonts w:cstheme="minorHAnsi"/>
        </w:rPr>
        <w:t>fasta</w:t>
      </w:r>
      <w:proofErr w:type="spellEnd"/>
      <w:r w:rsidR="00E56E64" w:rsidRPr="00387FC4">
        <w:rPr>
          <w:rFonts w:cstheme="minorHAnsi"/>
        </w:rPr>
        <w:t xml:space="preserve"> (cca 20 tis.</w:t>
      </w:r>
      <w:r w:rsidR="002A41A3" w:rsidRPr="00387FC4">
        <w:rPr>
          <w:rFonts w:cstheme="minorHAnsi"/>
        </w:rPr>
        <w:t xml:space="preserve"> sekvencí)</w:t>
      </w:r>
      <w:r w:rsidR="00A84A72" w:rsidRPr="00387FC4">
        <w:rPr>
          <w:rFonts w:cstheme="minorHAnsi"/>
        </w:rPr>
        <w:t>.</w:t>
      </w:r>
      <w:r w:rsidR="007B58AA" w:rsidRPr="00387FC4">
        <w:rPr>
          <w:rFonts w:cstheme="minorHAnsi"/>
        </w:rPr>
        <w:t xml:space="preserve"> Označte jako </w:t>
      </w:r>
      <w:r w:rsidR="00634F44" w:rsidRPr="00387FC4">
        <w:rPr>
          <w:rFonts w:cstheme="minorHAnsi"/>
        </w:rPr>
        <w:t>“</w:t>
      </w:r>
      <w:proofErr w:type="spellStart"/>
      <w:r w:rsidR="007B58AA" w:rsidRPr="00387FC4">
        <w:rPr>
          <w:rFonts w:cstheme="minorHAnsi"/>
        </w:rPr>
        <w:t>swissprot_human</w:t>
      </w:r>
      <w:proofErr w:type="spellEnd"/>
      <w:r w:rsidR="00634F44" w:rsidRPr="00387FC4" w:rsidDel="00634F44">
        <w:rPr>
          <w:rFonts w:cstheme="minorHAnsi"/>
        </w:rPr>
        <w:t>_</w:t>
      </w:r>
      <w:r w:rsidR="007B58AA" w:rsidRPr="00387FC4">
        <w:rPr>
          <w:rFonts w:cstheme="minorHAnsi"/>
        </w:rPr>
        <w:t xml:space="preserve">(datum stažení např. </w:t>
      </w:r>
      <w:r w:rsidR="001B75FD" w:rsidRPr="00387FC4">
        <w:rPr>
          <w:rFonts w:cstheme="minorHAnsi"/>
        </w:rPr>
        <w:t>202</w:t>
      </w:r>
      <w:r w:rsidR="001B75FD">
        <w:rPr>
          <w:rFonts w:cstheme="minorHAnsi"/>
        </w:rPr>
        <w:t>2</w:t>
      </w:r>
      <w:r w:rsidR="001B75FD" w:rsidRPr="00387FC4">
        <w:rPr>
          <w:rFonts w:cstheme="minorHAnsi"/>
        </w:rPr>
        <w:t>1130</w:t>
      </w:r>
      <w:r w:rsidR="007B58AA" w:rsidRPr="00387FC4">
        <w:rPr>
          <w:rFonts w:cstheme="minorHAnsi"/>
        </w:rPr>
        <w:t>)</w:t>
      </w:r>
      <w:r w:rsidR="00634F44" w:rsidRPr="00387FC4">
        <w:rPr>
          <w:rFonts w:cstheme="minorHAnsi"/>
        </w:rPr>
        <w:t>“</w:t>
      </w:r>
      <w:r w:rsidR="0024653A">
        <w:rPr>
          <w:rFonts w:cstheme="minorHAnsi"/>
        </w:rPr>
        <w:t xml:space="preserve"> a pomocí </w:t>
      </w:r>
      <w:proofErr w:type="spellStart"/>
      <w:r w:rsidR="0024653A">
        <w:rPr>
          <w:rFonts w:cstheme="minorHAnsi"/>
        </w:rPr>
        <w:t>WinSCP</w:t>
      </w:r>
      <w:proofErr w:type="spellEnd"/>
      <w:r w:rsidR="0024653A">
        <w:rPr>
          <w:rFonts w:cstheme="minorHAnsi"/>
        </w:rPr>
        <w:t xml:space="preserve"> ji přesuňte na virtuální počítač do složky </w:t>
      </w:r>
      <w:proofErr w:type="spellStart"/>
      <w:r w:rsidR="0024653A">
        <w:rPr>
          <w:rFonts w:cstheme="minorHAnsi"/>
        </w:rPr>
        <w:t>home</w:t>
      </w:r>
      <w:proofErr w:type="spellEnd"/>
      <w:r w:rsidR="0024653A" w:rsidRPr="00195D90">
        <w:rPr>
          <w:rFonts w:cstheme="minorHAnsi"/>
        </w:rPr>
        <w:t>\</w:t>
      </w:r>
      <w:proofErr w:type="spellStart"/>
      <w:r w:rsidR="0024653A" w:rsidRPr="00195D90">
        <w:rPr>
          <w:rFonts w:cstheme="minorHAnsi"/>
        </w:rPr>
        <w:t>u</w:t>
      </w:r>
      <w:r w:rsidR="0024653A">
        <w:rPr>
          <w:rFonts w:cstheme="minorHAnsi"/>
        </w:rPr>
        <w:t>buntu</w:t>
      </w:r>
      <w:proofErr w:type="spellEnd"/>
      <w:r w:rsidR="0024653A">
        <w:rPr>
          <w:rFonts w:cstheme="minorHAnsi"/>
        </w:rPr>
        <w:t>\</w:t>
      </w:r>
      <w:proofErr w:type="spellStart"/>
      <w:r w:rsidR="0024653A">
        <w:rPr>
          <w:rFonts w:cstheme="minorHAnsi"/>
        </w:rPr>
        <w:t>fasta</w:t>
      </w:r>
      <w:proofErr w:type="spellEnd"/>
      <w:r w:rsidR="0024653A">
        <w:rPr>
          <w:rFonts w:cstheme="minorHAnsi"/>
        </w:rPr>
        <w:t>.</w:t>
      </w:r>
    </w:p>
    <w:p w14:paraId="3AF1E7AE" w14:textId="2A6E7849" w:rsidR="00695538" w:rsidRPr="00387FC4" w:rsidRDefault="001B75FD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Na virtuálním počítači o</w:t>
      </w:r>
      <w:r w:rsidRPr="00387FC4">
        <w:rPr>
          <w:rFonts w:cstheme="minorHAnsi"/>
        </w:rPr>
        <w:t xml:space="preserve">tevřete </w:t>
      </w:r>
      <w:r w:rsidR="00BC185D" w:rsidRPr="00387FC4">
        <w:rPr>
          <w:rFonts w:cstheme="minorHAnsi"/>
        </w:rPr>
        <w:t xml:space="preserve">program </w:t>
      </w:r>
      <w:proofErr w:type="spellStart"/>
      <w:r w:rsidR="00BC185D" w:rsidRPr="00387FC4">
        <w:rPr>
          <w:rFonts w:cstheme="minorHAnsi"/>
        </w:rPr>
        <w:t>MaxQuant</w:t>
      </w:r>
      <w:proofErr w:type="spellEnd"/>
      <w:r w:rsidR="00BC185D" w:rsidRPr="00387FC4">
        <w:rPr>
          <w:rFonts w:cstheme="minorHAnsi"/>
        </w:rPr>
        <w:t xml:space="preserve"> a v sekci </w:t>
      </w:r>
      <w:r w:rsidR="006856B6" w:rsidRPr="00387FC4">
        <w:rPr>
          <w:rFonts w:cstheme="minorHAnsi"/>
        </w:rPr>
        <w:t>Surové údaje</w:t>
      </w:r>
      <w:r w:rsidR="00BC185D" w:rsidRPr="00387FC4">
        <w:rPr>
          <w:rFonts w:cstheme="minorHAnsi"/>
        </w:rPr>
        <w:t xml:space="preserve"> </w:t>
      </w:r>
      <w:r w:rsidR="000A692C" w:rsidRPr="00387FC4">
        <w:rPr>
          <w:rFonts w:cstheme="minorHAnsi"/>
        </w:rPr>
        <w:t>v</w:t>
      </w:r>
      <w:r w:rsidR="007B58AA" w:rsidRPr="00387FC4">
        <w:rPr>
          <w:rFonts w:cstheme="minorHAnsi"/>
        </w:rPr>
        <w:t xml:space="preserve">yberte </w:t>
      </w:r>
      <w:r w:rsidR="000A692C" w:rsidRPr="00387FC4">
        <w:rPr>
          <w:rFonts w:cstheme="minorHAnsi"/>
        </w:rPr>
        <w:t>soubory</w:t>
      </w:r>
      <w:r w:rsidR="00875BE7" w:rsidRPr="00387FC4">
        <w:rPr>
          <w:rFonts w:cstheme="minorHAnsi"/>
        </w:rPr>
        <w:t xml:space="preserve"> </w:t>
      </w:r>
      <w:r w:rsidR="007B58AA" w:rsidRPr="00387FC4">
        <w:rPr>
          <w:rFonts w:cstheme="minorHAnsi"/>
        </w:rPr>
        <w:t xml:space="preserve">k analýze </w:t>
      </w:r>
      <w:r w:rsidR="00875BE7" w:rsidRPr="00387FC4">
        <w:rPr>
          <w:rFonts w:cstheme="minorHAnsi"/>
        </w:rPr>
        <w:t xml:space="preserve">kliknutím na tlačítko </w:t>
      </w:r>
      <w:r w:rsidR="00FD23A4" w:rsidRPr="00387FC4">
        <w:rPr>
          <w:rFonts w:cstheme="minorHAnsi"/>
        </w:rPr>
        <w:t>“</w:t>
      </w:r>
      <w:proofErr w:type="spellStart"/>
      <w:r w:rsidR="00875BE7" w:rsidRPr="00387FC4">
        <w:rPr>
          <w:rFonts w:cstheme="minorHAnsi"/>
        </w:rPr>
        <w:t>Load</w:t>
      </w:r>
      <w:proofErr w:type="spellEnd"/>
      <w:r w:rsidR="00875BE7" w:rsidRPr="00387FC4">
        <w:rPr>
          <w:rFonts w:cstheme="minorHAnsi"/>
        </w:rPr>
        <w:t>“</w:t>
      </w:r>
      <w:r w:rsidR="00BC185D" w:rsidRPr="00387FC4">
        <w:rPr>
          <w:rFonts w:cstheme="minorHAnsi"/>
        </w:rPr>
        <w:t xml:space="preserve">. </w:t>
      </w:r>
      <w:r w:rsidR="007A2E61" w:rsidRPr="00387FC4">
        <w:rPr>
          <w:rFonts w:cstheme="minorHAnsi"/>
        </w:rPr>
        <w:t>Pro</w:t>
      </w:r>
      <w:r w:rsidR="00EE6B23" w:rsidRPr="00387FC4">
        <w:rPr>
          <w:rFonts w:cstheme="minorHAnsi"/>
        </w:rPr>
        <w:t> </w:t>
      </w:r>
      <w:r w:rsidR="00817D7D" w:rsidRPr="00387FC4">
        <w:rPr>
          <w:rFonts w:cstheme="minorHAnsi"/>
          <w:b/>
          <w:bCs/>
        </w:rPr>
        <w:t xml:space="preserve">označení </w:t>
      </w:r>
      <w:r w:rsidR="004C34B2" w:rsidRPr="00387FC4">
        <w:rPr>
          <w:rFonts w:cstheme="minorHAnsi"/>
          <w:b/>
          <w:bCs/>
        </w:rPr>
        <w:t>podle buněčné linie</w:t>
      </w:r>
      <w:r w:rsidR="00A00905" w:rsidRPr="00387FC4">
        <w:rPr>
          <w:rFonts w:cstheme="minorHAnsi"/>
          <w:b/>
          <w:bCs/>
        </w:rPr>
        <w:t xml:space="preserve"> a </w:t>
      </w:r>
      <w:proofErr w:type="spellStart"/>
      <w:r w:rsidR="00A00905" w:rsidRPr="00387FC4">
        <w:rPr>
          <w:rFonts w:cstheme="minorHAnsi"/>
          <w:b/>
          <w:bCs/>
        </w:rPr>
        <w:t>replikátu</w:t>
      </w:r>
      <w:proofErr w:type="spellEnd"/>
      <w:r w:rsidR="007A2E61" w:rsidRPr="00387FC4">
        <w:rPr>
          <w:rFonts w:cstheme="minorHAnsi"/>
        </w:rPr>
        <w:t xml:space="preserve"> </w:t>
      </w:r>
      <w:r w:rsidR="005869E7" w:rsidRPr="00387FC4">
        <w:rPr>
          <w:rFonts w:cstheme="minorHAnsi"/>
        </w:rPr>
        <w:t xml:space="preserve">použijte </w:t>
      </w:r>
      <w:r w:rsidR="009B3C43" w:rsidRPr="00387FC4">
        <w:rPr>
          <w:rFonts w:cstheme="minorHAnsi"/>
        </w:rPr>
        <w:t xml:space="preserve">tlačítko Set experiment </w:t>
      </w:r>
      <w:r w:rsidR="007B58AA" w:rsidRPr="00387FC4">
        <w:rPr>
          <w:rFonts w:cstheme="minorHAnsi"/>
        </w:rPr>
        <w:t>(např. MCF7_1)</w:t>
      </w:r>
      <w:r w:rsidR="00EE6B23" w:rsidRPr="00387FC4">
        <w:rPr>
          <w:rFonts w:cstheme="minorHAnsi"/>
        </w:rPr>
        <w:t>.</w:t>
      </w:r>
    </w:p>
    <w:p w14:paraId="6D51C8C3" w14:textId="5804C0E2" w:rsidR="00695538" w:rsidRPr="00387FC4" w:rsidRDefault="006856B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 sekci </w:t>
      </w:r>
      <w:r w:rsidR="006B6AA0" w:rsidRPr="00387FC4">
        <w:rPr>
          <w:rFonts w:cstheme="minorHAnsi"/>
        </w:rPr>
        <w:t>„</w:t>
      </w:r>
      <w:r w:rsidRPr="00387FC4">
        <w:rPr>
          <w:rFonts w:cstheme="minorHAnsi"/>
        </w:rPr>
        <w:t>Parametry specifické pro skupinu</w:t>
      </w:r>
      <w:r w:rsidR="006B6AA0" w:rsidRPr="00387FC4">
        <w:rPr>
          <w:rFonts w:cstheme="minorHAnsi"/>
        </w:rPr>
        <w:t>“</w:t>
      </w:r>
      <w:r w:rsidRPr="00387FC4">
        <w:rPr>
          <w:rFonts w:cstheme="minorHAnsi"/>
        </w:rPr>
        <w:t xml:space="preserve"> v </w:t>
      </w:r>
      <w:r w:rsidR="00FC5A85" w:rsidRPr="00387FC4">
        <w:rPr>
          <w:rFonts w:cstheme="minorHAnsi"/>
        </w:rPr>
        <w:t>nabídce</w:t>
      </w:r>
      <w:r w:rsidRPr="00387FC4">
        <w:rPr>
          <w:rFonts w:cstheme="minorHAnsi"/>
        </w:rPr>
        <w:t xml:space="preserve"> </w:t>
      </w:r>
      <w:r w:rsidR="00FD23A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  <w:b/>
          <w:bCs/>
        </w:rPr>
        <w:t>Digestion</w:t>
      </w:r>
      <w:proofErr w:type="spellEnd"/>
      <w:r w:rsidRPr="00387FC4">
        <w:rPr>
          <w:rFonts w:cstheme="minorHAnsi"/>
        </w:rPr>
        <w:t>“, která obsahuje</w:t>
      </w:r>
      <w:r w:rsidR="00FC5A85" w:rsidRPr="00387FC4">
        <w:rPr>
          <w:rFonts w:cstheme="minorHAnsi"/>
        </w:rPr>
        <w:t xml:space="preserve"> enzym</w:t>
      </w:r>
      <w:r w:rsidRPr="00387FC4">
        <w:rPr>
          <w:rFonts w:cstheme="minorHAnsi"/>
        </w:rPr>
        <w:t>y</w:t>
      </w:r>
      <w:r w:rsidR="00FC5A85" w:rsidRPr="00387FC4">
        <w:rPr>
          <w:rFonts w:cstheme="minorHAnsi"/>
        </w:rPr>
        <w:t xml:space="preserve"> používan</w:t>
      </w:r>
      <w:r w:rsidRPr="00387FC4">
        <w:rPr>
          <w:rFonts w:cstheme="minorHAnsi"/>
        </w:rPr>
        <w:t>é</w:t>
      </w:r>
      <w:r w:rsidR="00FC5A85" w:rsidRPr="00387FC4">
        <w:rPr>
          <w:rFonts w:cstheme="minorHAnsi"/>
        </w:rPr>
        <w:t xml:space="preserve"> pro digesci proteinů</w:t>
      </w:r>
      <w:r w:rsidRPr="00387FC4">
        <w:rPr>
          <w:rFonts w:cstheme="minorHAnsi"/>
        </w:rPr>
        <w:t>,</w:t>
      </w:r>
      <w:r w:rsidR="00FC5A85" w:rsidRPr="00387FC4">
        <w:rPr>
          <w:rFonts w:cstheme="minorHAnsi"/>
        </w:rPr>
        <w:t xml:space="preserve"> </w:t>
      </w:r>
      <w:r w:rsidR="007B58AA" w:rsidRPr="00387FC4">
        <w:rPr>
          <w:rFonts w:cstheme="minorHAnsi"/>
        </w:rPr>
        <w:t>zvolte</w:t>
      </w:r>
      <w:r w:rsidR="00FC5A85" w:rsidRPr="00387FC4">
        <w:rPr>
          <w:rFonts w:cstheme="minorHAnsi"/>
        </w:rPr>
        <w:t xml:space="preserve"> trypsin</w:t>
      </w:r>
      <w:r w:rsidR="007B58AA" w:rsidRPr="00387FC4">
        <w:rPr>
          <w:rFonts w:cstheme="minorHAnsi"/>
        </w:rPr>
        <w:t>/</w:t>
      </w:r>
      <w:r w:rsidR="000A692C" w:rsidRPr="00387FC4">
        <w:rPr>
          <w:rFonts w:cstheme="minorHAnsi"/>
        </w:rPr>
        <w:t>P</w:t>
      </w:r>
      <w:r w:rsidR="00FC5A85" w:rsidRPr="00387FC4">
        <w:rPr>
          <w:rFonts w:cstheme="minorHAnsi"/>
        </w:rPr>
        <w:t>.</w:t>
      </w:r>
      <w:r w:rsidR="00250922" w:rsidRPr="00387FC4">
        <w:rPr>
          <w:rFonts w:cstheme="minorHAnsi"/>
        </w:rPr>
        <w:t xml:space="preserve"> Hodnotu maximálního počtu vynechaných štěpných míst (</w:t>
      </w:r>
      <w:r w:rsidR="00FD23A4" w:rsidRPr="00387FC4">
        <w:rPr>
          <w:rFonts w:cstheme="minorHAnsi"/>
        </w:rPr>
        <w:t>“</w:t>
      </w:r>
      <w:r w:rsidR="00250922" w:rsidRPr="00387FC4">
        <w:rPr>
          <w:rFonts w:cstheme="minorHAnsi"/>
        </w:rPr>
        <w:t xml:space="preserve">Max. </w:t>
      </w:r>
      <w:proofErr w:type="spellStart"/>
      <w:r w:rsidR="00250922" w:rsidRPr="00387FC4">
        <w:rPr>
          <w:rFonts w:cstheme="minorHAnsi"/>
        </w:rPr>
        <w:t>missed</w:t>
      </w:r>
      <w:proofErr w:type="spellEnd"/>
      <w:r w:rsidR="00250922" w:rsidRPr="00387FC4">
        <w:rPr>
          <w:rFonts w:cstheme="minorHAnsi"/>
        </w:rPr>
        <w:t xml:space="preserve">“) </w:t>
      </w:r>
      <w:r w:rsidR="007A2E61" w:rsidRPr="00387FC4">
        <w:rPr>
          <w:rFonts w:cstheme="minorHAnsi"/>
        </w:rPr>
        <w:t xml:space="preserve">ponechte </w:t>
      </w:r>
      <w:r w:rsidR="00250922" w:rsidRPr="00387FC4">
        <w:rPr>
          <w:rFonts w:cstheme="minorHAnsi"/>
        </w:rPr>
        <w:t xml:space="preserve">na 2. </w:t>
      </w:r>
    </w:p>
    <w:p w14:paraId="758FD6C6" w14:textId="411CD6AE" w:rsidR="00695538" w:rsidRPr="00387FC4" w:rsidRDefault="006856B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 nabídce </w:t>
      </w:r>
      <w:r w:rsidR="00FD23A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  <w:b/>
          <w:bCs/>
        </w:rPr>
        <w:t>Modifications</w:t>
      </w:r>
      <w:proofErr w:type="spellEnd"/>
      <w:r w:rsidRPr="00387FC4">
        <w:rPr>
          <w:rFonts w:cstheme="minorHAnsi"/>
        </w:rPr>
        <w:t xml:space="preserve">“ </w:t>
      </w:r>
      <w:r w:rsidR="006B6AA0" w:rsidRPr="00387FC4">
        <w:rPr>
          <w:rFonts w:cstheme="minorHAnsi"/>
        </w:rPr>
        <w:t>ponechte</w:t>
      </w:r>
      <w:r w:rsidR="008C2FCB" w:rsidRPr="00387FC4">
        <w:rPr>
          <w:rFonts w:cstheme="minorHAnsi"/>
        </w:rPr>
        <w:t xml:space="preserve"> jako</w:t>
      </w:r>
      <w:r w:rsidR="007B58AA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variabilní modifikace oxidaci methioninu (</w:t>
      </w:r>
      <w:r w:rsidR="00FD23A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</w:rPr>
        <w:t>Oxidation</w:t>
      </w:r>
      <w:proofErr w:type="spellEnd"/>
      <w:r w:rsidRPr="00387FC4">
        <w:rPr>
          <w:rFonts w:cstheme="minorHAnsi"/>
        </w:rPr>
        <w:t xml:space="preserve"> (M)“) a acetylaci N-konců proteinů (</w:t>
      </w:r>
      <w:r w:rsidR="00FD23A4" w:rsidRPr="00387FC4">
        <w:rPr>
          <w:rFonts w:cstheme="minorHAnsi"/>
        </w:rPr>
        <w:t>“</w:t>
      </w:r>
      <w:r w:rsidRPr="00387FC4">
        <w:rPr>
          <w:rFonts w:cstheme="minorHAnsi"/>
        </w:rPr>
        <w:t xml:space="preserve">Acetyl (Protein N-term)“). V nastavení fixních modifikací </w:t>
      </w:r>
      <w:r w:rsidR="006B6AA0" w:rsidRPr="00387FC4">
        <w:rPr>
          <w:rFonts w:cstheme="minorHAnsi"/>
        </w:rPr>
        <w:t>ponechte</w:t>
      </w:r>
      <w:r w:rsidR="007B58AA"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karbamidometylaci</w:t>
      </w:r>
      <w:proofErr w:type="spellEnd"/>
      <w:r w:rsidRPr="00387FC4">
        <w:rPr>
          <w:rFonts w:cstheme="minorHAnsi"/>
        </w:rPr>
        <w:t xml:space="preserve"> cysteinu (</w:t>
      </w:r>
      <w:r w:rsidR="00FD23A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</w:rPr>
        <w:t>Carbamidomethyl</w:t>
      </w:r>
      <w:proofErr w:type="spellEnd"/>
      <w:r w:rsidRPr="00387FC4">
        <w:rPr>
          <w:rFonts w:cstheme="minorHAnsi"/>
        </w:rPr>
        <w:t xml:space="preserve"> (C)“).</w:t>
      </w:r>
    </w:p>
    <w:p w14:paraId="2A2F6689" w14:textId="6C9968BB" w:rsidR="00695538" w:rsidRPr="00387FC4" w:rsidRDefault="00250922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lastRenderedPageBreak/>
        <w:t xml:space="preserve">V nabídce </w:t>
      </w:r>
      <w:r w:rsidR="00FD23A4" w:rsidRPr="00387FC4">
        <w:rPr>
          <w:rFonts w:cstheme="minorHAnsi"/>
        </w:rPr>
        <w:t>“</w:t>
      </w:r>
      <w:r w:rsidRPr="00387FC4">
        <w:rPr>
          <w:rFonts w:cstheme="minorHAnsi"/>
          <w:b/>
          <w:bCs/>
        </w:rPr>
        <w:t xml:space="preserve">Label Free </w:t>
      </w:r>
      <w:proofErr w:type="spellStart"/>
      <w:r w:rsidRPr="00387FC4">
        <w:rPr>
          <w:rFonts w:cstheme="minorHAnsi"/>
          <w:b/>
          <w:bCs/>
        </w:rPr>
        <w:t>Quantification</w:t>
      </w:r>
      <w:proofErr w:type="spellEnd"/>
      <w:r w:rsidRPr="00387FC4">
        <w:rPr>
          <w:rFonts w:cstheme="minorHAnsi"/>
        </w:rPr>
        <w:t>“ a</w:t>
      </w:r>
      <w:r w:rsidR="00FC5A85" w:rsidRPr="00387FC4">
        <w:rPr>
          <w:rFonts w:cstheme="minorHAnsi"/>
        </w:rPr>
        <w:t xml:space="preserve">ktivujte možnost </w:t>
      </w:r>
      <w:r w:rsidR="00FD23A4" w:rsidRPr="00387FC4">
        <w:rPr>
          <w:rFonts w:cstheme="minorHAnsi"/>
        </w:rPr>
        <w:t>“</w:t>
      </w:r>
      <w:r w:rsidR="00FC5A85" w:rsidRPr="00387FC4">
        <w:rPr>
          <w:rFonts w:cstheme="minorHAnsi"/>
        </w:rPr>
        <w:t>L</w:t>
      </w:r>
      <w:r w:rsidRPr="00387FC4">
        <w:rPr>
          <w:rFonts w:cstheme="minorHAnsi"/>
        </w:rPr>
        <w:t>FQ</w:t>
      </w:r>
      <w:r w:rsidR="00FC5A85" w:rsidRPr="00387FC4">
        <w:rPr>
          <w:rFonts w:cstheme="minorHAnsi"/>
        </w:rPr>
        <w:t>“</w:t>
      </w:r>
      <w:r w:rsidR="00695538" w:rsidRPr="00387FC4">
        <w:rPr>
          <w:rFonts w:cstheme="minorHAnsi"/>
        </w:rPr>
        <w:t>.</w:t>
      </w:r>
    </w:p>
    <w:p w14:paraId="777D724E" w14:textId="30C4468D" w:rsidR="00695538" w:rsidRPr="00387FC4" w:rsidRDefault="00250922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 sekci </w:t>
      </w:r>
      <w:r w:rsidR="00ED1B8C" w:rsidRPr="00387FC4">
        <w:rPr>
          <w:rFonts w:cstheme="minorHAnsi"/>
        </w:rPr>
        <w:t>„</w:t>
      </w:r>
      <w:r w:rsidRPr="00387FC4">
        <w:rPr>
          <w:rFonts w:cstheme="minorHAnsi"/>
        </w:rPr>
        <w:t xml:space="preserve">Globální parametry“ v nabídce </w:t>
      </w:r>
      <w:r w:rsidR="00FD23A4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</w:rPr>
        <w:t>Sequences</w:t>
      </w:r>
      <w:proofErr w:type="spellEnd"/>
      <w:r w:rsidRPr="00387FC4">
        <w:rPr>
          <w:rFonts w:cstheme="minorHAnsi"/>
        </w:rPr>
        <w:t>“ v</w:t>
      </w:r>
      <w:r w:rsidR="008B429D" w:rsidRPr="00387FC4">
        <w:rPr>
          <w:rFonts w:cstheme="minorHAnsi"/>
        </w:rPr>
        <w:t>yberte</w:t>
      </w:r>
      <w:r w:rsidR="00FC5A85" w:rsidRPr="00387FC4">
        <w:rPr>
          <w:rFonts w:cstheme="minorHAnsi"/>
        </w:rPr>
        <w:t xml:space="preserve"> .</w:t>
      </w:r>
      <w:proofErr w:type="spellStart"/>
      <w:r w:rsidR="00FC5A85" w:rsidRPr="00387FC4">
        <w:rPr>
          <w:rFonts w:cstheme="minorHAnsi"/>
        </w:rPr>
        <w:t>fasta</w:t>
      </w:r>
      <w:proofErr w:type="spellEnd"/>
      <w:r w:rsidR="00FC5A85" w:rsidRPr="00387FC4">
        <w:rPr>
          <w:rFonts w:cstheme="minorHAnsi"/>
        </w:rPr>
        <w:t xml:space="preserve"> soubor </w:t>
      </w:r>
      <w:r w:rsidR="008B429D" w:rsidRPr="00387FC4">
        <w:rPr>
          <w:rFonts w:cstheme="minorHAnsi"/>
        </w:rPr>
        <w:t xml:space="preserve">s lidským </w:t>
      </w:r>
      <w:proofErr w:type="spellStart"/>
      <w:r w:rsidR="008B429D" w:rsidRPr="00387FC4">
        <w:rPr>
          <w:rFonts w:cstheme="minorHAnsi"/>
        </w:rPr>
        <w:t>proteomem</w:t>
      </w:r>
      <w:proofErr w:type="spellEnd"/>
      <w:r w:rsidR="008B429D" w:rsidRPr="00387FC4">
        <w:rPr>
          <w:rFonts w:cstheme="minorHAnsi"/>
        </w:rPr>
        <w:t xml:space="preserve"> (bod </w:t>
      </w:r>
      <w:r w:rsidR="0024653A" w:rsidRPr="00387FC4">
        <w:rPr>
          <w:rFonts w:cstheme="minorHAnsi"/>
        </w:rPr>
        <w:t>4</w:t>
      </w:r>
      <w:r w:rsidR="0024653A">
        <w:rPr>
          <w:rFonts w:cstheme="minorHAnsi"/>
        </w:rPr>
        <w:t>6</w:t>
      </w:r>
      <w:r w:rsidR="008B429D" w:rsidRPr="00387FC4">
        <w:rPr>
          <w:rFonts w:cstheme="minorHAnsi"/>
        </w:rPr>
        <w:t>)</w:t>
      </w:r>
      <w:r w:rsidR="00FC5A85" w:rsidRPr="00387FC4">
        <w:rPr>
          <w:rFonts w:cstheme="minorHAnsi"/>
        </w:rPr>
        <w:t>.</w:t>
      </w:r>
      <w:r w:rsidR="005521D7" w:rsidRPr="00387FC4">
        <w:rPr>
          <w:rFonts w:cstheme="minorHAnsi"/>
        </w:rPr>
        <w:t xml:space="preserve"> </w:t>
      </w:r>
    </w:p>
    <w:p w14:paraId="229700B1" w14:textId="3D589A21" w:rsidR="00695538" w:rsidRPr="00387FC4" w:rsidRDefault="00FC5A85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Nastavte </w:t>
      </w:r>
      <w:r w:rsidR="003F5CC9">
        <w:rPr>
          <w:rFonts w:cstheme="minorHAnsi"/>
        </w:rPr>
        <w:t>7</w:t>
      </w:r>
      <w:r w:rsidR="003F5CC9" w:rsidRPr="00387FC4">
        <w:rPr>
          <w:rFonts w:cstheme="minorHAnsi"/>
        </w:rPr>
        <w:t xml:space="preserve"> </w:t>
      </w:r>
      <w:r w:rsidR="000A66DC" w:rsidRPr="00387FC4">
        <w:rPr>
          <w:rFonts w:cstheme="minorHAnsi"/>
        </w:rPr>
        <w:t xml:space="preserve">vláken </w:t>
      </w:r>
      <w:r w:rsidRPr="00387FC4">
        <w:rPr>
          <w:rFonts w:cstheme="minorHAnsi"/>
        </w:rPr>
        <w:t>(</w:t>
      </w:r>
      <w:r w:rsidR="00FD23A4" w:rsidRPr="00387FC4">
        <w:rPr>
          <w:rFonts w:cstheme="minorHAnsi"/>
        </w:rPr>
        <w:t>“</w:t>
      </w:r>
      <w:proofErr w:type="spellStart"/>
      <w:r w:rsidR="00695538" w:rsidRPr="00387FC4">
        <w:rPr>
          <w:rFonts w:cstheme="minorHAnsi"/>
        </w:rPr>
        <w:t>Number</w:t>
      </w:r>
      <w:proofErr w:type="spellEnd"/>
      <w:r w:rsidR="00695538" w:rsidRPr="00387FC4">
        <w:rPr>
          <w:rFonts w:cstheme="minorHAnsi"/>
        </w:rPr>
        <w:t xml:space="preserve"> </w:t>
      </w:r>
      <w:proofErr w:type="spellStart"/>
      <w:r w:rsidR="00695538" w:rsidRPr="00387FC4">
        <w:rPr>
          <w:rFonts w:cstheme="minorHAnsi"/>
        </w:rPr>
        <w:t>of</w:t>
      </w:r>
      <w:proofErr w:type="spellEnd"/>
      <w:r w:rsidR="00695538" w:rsidRPr="00387FC4">
        <w:rPr>
          <w:rFonts w:cstheme="minorHAnsi"/>
        </w:rPr>
        <w:t xml:space="preserve"> </w:t>
      </w:r>
      <w:proofErr w:type="spellStart"/>
      <w:r w:rsidR="00695538" w:rsidRPr="00387FC4">
        <w:rPr>
          <w:rFonts w:cstheme="minorHAnsi"/>
        </w:rPr>
        <w:t>threads</w:t>
      </w:r>
      <w:proofErr w:type="spellEnd"/>
      <w:r w:rsidRPr="00387FC4">
        <w:rPr>
          <w:rFonts w:cstheme="minorHAnsi"/>
        </w:rPr>
        <w:t xml:space="preserve">“) dostupných pro </w:t>
      </w:r>
      <w:proofErr w:type="spellStart"/>
      <w:r w:rsidRPr="00387FC4">
        <w:rPr>
          <w:rFonts w:cstheme="minorHAnsi"/>
        </w:rPr>
        <w:t>MaxQuant</w:t>
      </w:r>
      <w:proofErr w:type="spellEnd"/>
      <w:r w:rsidRPr="00387FC4">
        <w:rPr>
          <w:rFonts w:cstheme="minorHAnsi"/>
        </w:rPr>
        <w:t xml:space="preserve"> při analýze dat</w:t>
      </w:r>
      <w:r w:rsidR="001B75FD">
        <w:rPr>
          <w:rFonts w:cstheme="minorHAnsi"/>
        </w:rPr>
        <w:t xml:space="preserve">. </w:t>
      </w:r>
      <w:r w:rsidR="008E485B" w:rsidRPr="00387FC4">
        <w:rPr>
          <w:rFonts w:cstheme="minorHAnsi"/>
        </w:rPr>
        <w:t>Uložte parametry nastavení: “</w:t>
      </w:r>
      <w:proofErr w:type="spellStart"/>
      <w:r w:rsidR="008E485B" w:rsidRPr="00387FC4">
        <w:rPr>
          <w:rFonts w:cstheme="minorHAnsi"/>
        </w:rPr>
        <w:t>Save</w:t>
      </w:r>
      <w:proofErr w:type="spellEnd"/>
      <w:r w:rsidR="008E485B" w:rsidRPr="00387FC4">
        <w:rPr>
          <w:rFonts w:cstheme="minorHAnsi"/>
        </w:rPr>
        <w:t xml:space="preserve"> </w:t>
      </w:r>
      <w:proofErr w:type="spellStart"/>
      <w:r w:rsidR="008E485B" w:rsidRPr="00387FC4">
        <w:rPr>
          <w:rFonts w:cstheme="minorHAnsi"/>
        </w:rPr>
        <w:t>parameters</w:t>
      </w:r>
      <w:proofErr w:type="spellEnd"/>
      <w:r w:rsidR="008E485B" w:rsidRPr="00387FC4">
        <w:rPr>
          <w:rFonts w:cstheme="minorHAnsi"/>
        </w:rPr>
        <w:t xml:space="preserve">”. </w:t>
      </w:r>
    </w:p>
    <w:p w14:paraId="16023E93" w14:textId="67C227ED" w:rsidR="00E44A65" w:rsidRPr="00387FC4" w:rsidRDefault="00632F83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S</w:t>
      </w:r>
      <w:r w:rsidR="007B58AA" w:rsidRPr="00387FC4">
        <w:rPr>
          <w:rFonts w:cstheme="minorHAnsi"/>
        </w:rPr>
        <w:t xml:space="preserve">pusťte analýzu </w:t>
      </w:r>
      <w:r w:rsidR="00FC5A85" w:rsidRPr="00387FC4">
        <w:rPr>
          <w:rFonts w:cstheme="minorHAnsi"/>
        </w:rPr>
        <w:t>tlačítk</w:t>
      </w:r>
      <w:r w:rsidR="007B58AA" w:rsidRPr="00387FC4">
        <w:rPr>
          <w:rFonts w:cstheme="minorHAnsi"/>
        </w:rPr>
        <w:t>em</w:t>
      </w:r>
      <w:r w:rsidR="00695538" w:rsidRPr="00387FC4">
        <w:rPr>
          <w:rFonts w:cstheme="minorHAnsi"/>
        </w:rPr>
        <w:t xml:space="preserve"> </w:t>
      </w:r>
      <w:r w:rsidR="00FD23A4" w:rsidRPr="00387FC4">
        <w:rPr>
          <w:rFonts w:cstheme="minorHAnsi"/>
        </w:rPr>
        <w:t>“</w:t>
      </w:r>
      <w:r w:rsidR="00695538" w:rsidRPr="00387FC4">
        <w:rPr>
          <w:rFonts w:cstheme="minorHAnsi"/>
        </w:rPr>
        <w:t>Start</w:t>
      </w:r>
      <w:r w:rsidR="00FC5A85" w:rsidRPr="00387FC4">
        <w:rPr>
          <w:rFonts w:cstheme="minorHAnsi"/>
        </w:rPr>
        <w:t>“</w:t>
      </w:r>
      <w:r w:rsidR="00695538" w:rsidRPr="00387FC4">
        <w:rPr>
          <w:rFonts w:cstheme="minorHAnsi"/>
        </w:rPr>
        <w:t>.</w:t>
      </w:r>
      <w:r w:rsidR="00254338" w:rsidRPr="00387FC4">
        <w:rPr>
          <w:rFonts w:cstheme="minorHAnsi"/>
        </w:rPr>
        <w:t xml:space="preserve"> </w:t>
      </w:r>
      <w:r w:rsidR="009031B2" w:rsidRPr="00387FC4">
        <w:rPr>
          <w:rFonts w:cstheme="minorHAnsi"/>
        </w:rPr>
        <w:t xml:space="preserve">Jakmile </w:t>
      </w:r>
      <w:r w:rsidR="0065368A" w:rsidRPr="00387FC4">
        <w:rPr>
          <w:rFonts w:cstheme="minorHAnsi"/>
        </w:rPr>
        <w:t>analýza doběhne, vyskočí okno s</w:t>
      </w:r>
      <w:r w:rsidR="00670849">
        <w:rPr>
          <w:rFonts w:cstheme="minorHAnsi"/>
        </w:rPr>
        <w:t> </w:t>
      </w:r>
      <w:r w:rsidR="0065368A" w:rsidRPr="00387FC4">
        <w:rPr>
          <w:rFonts w:cstheme="minorHAnsi"/>
        </w:rPr>
        <w:t>nápisem “Done“, výsledky naleznete</w:t>
      </w:r>
      <w:r w:rsidR="00254338" w:rsidRPr="00387FC4">
        <w:rPr>
          <w:rFonts w:cstheme="minorHAnsi"/>
        </w:rPr>
        <w:t xml:space="preserve"> ve složce </w:t>
      </w:r>
      <w:proofErr w:type="spellStart"/>
      <w:r w:rsidR="001B75FD">
        <w:rPr>
          <w:rFonts w:cstheme="minorHAnsi"/>
        </w:rPr>
        <w:t>home</w:t>
      </w:r>
      <w:proofErr w:type="spellEnd"/>
      <w:r w:rsidR="001B75FD" w:rsidRPr="00195D90">
        <w:rPr>
          <w:rFonts w:cstheme="minorHAnsi"/>
        </w:rPr>
        <w:t>\</w:t>
      </w:r>
      <w:proofErr w:type="spellStart"/>
      <w:r w:rsidR="001B75FD" w:rsidRPr="00195D90">
        <w:rPr>
          <w:rFonts w:cstheme="minorHAnsi"/>
        </w:rPr>
        <w:t>u</w:t>
      </w:r>
      <w:r w:rsidR="001B75FD">
        <w:rPr>
          <w:rFonts w:cstheme="minorHAnsi"/>
        </w:rPr>
        <w:t>buntu</w:t>
      </w:r>
      <w:proofErr w:type="spellEnd"/>
      <w:r w:rsidR="001B75FD">
        <w:rPr>
          <w:rFonts w:cstheme="minorHAnsi"/>
        </w:rPr>
        <w:t>\</w:t>
      </w:r>
      <w:proofErr w:type="spellStart"/>
      <w:r w:rsidR="001B75FD">
        <w:rPr>
          <w:rFonts w:cstheme="minorHAnsi"/>
        </w:rPr>
        <w:t>combined</w:t>
      </w:r>
      <w:proofErr w:type="spellEnd"/>
      <w:r w:rsidR="001B75FD" w:rsidRPr="00387FC4" w:rsidDel="003F5CC9">
        <w:rPr>
          <w:rFonts w:cstheme="minorHAnsi"/>
        </w:rPr>
        <w:t xml:space="preserve"> </w:t>
      </w:r>
      <w:r w:rsidR="001B75FD" w:rsidRPr="00387FC4">
        <w:rPr>
          <w:rFonts w:cstheme="minorHAnsi"/>
        </w:rPr>
        <w:t>\</w:t>
      </w:r>
      <w:proofErr w:type="spellStart"/>
      <w:r w:rsidR="001B75FD" w:rsidRPr="00387FC4">
        <w:rPr>
          <w:rFonts w:cstheme="minorHAnsi"/>
        </w:rPr>
        <w:t>txt</w:t>
      </w:r>
      <w:proofErr w:type="spellEnd"/>
      <w:r w:rsidR="00254338" w:rsidRPr="00387FC4">
        <w:rPr>
          <w:rFonts w:cstheme="minorHAnsi"/>
        </w:rPr>
        <w:t>.</w:t>
      </w:r>
    </w:p>
    <w:p w14:paraId="524F4E1F" w14:textId="1E828F28" w:rsidR="00E44A65" w:rsidRPr="00387FC4" w:rsidRDefault="00614496" w:rsidP="009C01AC">
      <w:pPr>
        <w:pStyle w:val="Nadpis2"/>
        <w:spacing w:after="120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t>Statistická analýza dat v</w:t>
      </w:r>
      <w:r w:rsidR="00670849">
        <w:rPr>
          <w:rFonts w:asciiTheme="minorHAnsi" w:hAnsiTheme="minorHAnsi" w:cstheme="minorHAnsi"/>
        </w:rPr>
        <w:t> </w:t>
      </w:r>
      <w:r w:rsidRPr="00387FC4">
        <w:rPr>
          <w:rFonts w:asciiTheme="minorHAnsi" w:hAnsiTheme="minorHAnsi" w:cstheme="minorHAnsi"/>
        </w:rPr>
        <w:t xml:space="preserve">programu </w:t>
      </w:r>
      <w:r w:rsidR="00E44A65" w:rsidRPr="00387FC4">
        <w:rPr>
          <w:rFonts w:asciiTheme="minorHAnsi" w:hAnsiTheme="minorHAnsi" w:cstheme="minorHAnsi"/>
        </w:rPr>
        <w:t>Perseus</w:t>
      </w:r>
      <w:r w:rsidR="001C0642" w:rsidRPr="00387FC4">
        <w:rPr>
          <w:rFonts w:asciiTheme="minorHAnsi" w:hAnsiTheme="minorHAnsi" w:cstheme="minorHAnsi"/>
        </w:rPr>
        <w:t xml:space="preserve"> </w:t>
      </w:r>
      <w:r w:rsidR="007B58AA" w:rsidRPr="00387FC4">
        <w:rPr>
          <w:rFonts w:asciiTheme="minorHAnsi" w:hAnsiTheme="minorHAnsi" w:cstheme="minorHAnsi"/>
        </w:rPr>
        <w:t xml:space="preserve">(v rámci </w:t>
      </w:r>
      <w:r w:rsidR="00015F0F" w:rsidRPr="00387FC4">
        <w:rPr>
          <w:rFonts w:asciiTheme="minorHAnsi" w:hAnsiTheme="minorHAnsi" w:cstheme="minorHAnsi"/>
        </w:rPr>
        <w:t>prezenční nebo online schůzky</w:t>
      </w:r>
      <w:r w:rsidR="007B58AA" w:rsidRPr="00387FC4">
        <w:rPr>
          <w:rFonts w:asciiTheme="minorHAnsi" w:hAnsiTheme="minorHAnsi" w:cstheme="minorHAnsi"/>
        </w:rPr>
        <w:t>)</w:t>
      </w:r>
    </w:p>
    <w:p w14:paraId="4774E18A" w14:textId="11BAC621" w:rsidR="00E44A65" w:rsidRPr="00387FC4" w:rsidRDefault="0061449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Stáhněte si </w:t>
      </w:r>
      <w:r w:rsidR="00670849">
        <w:rPr>
          <w:rFonts w:cstheme="minorHAnsi"/>
        </w:rPr>
        <w:t xml:space="preserve">na svůj notebook </w:t>
      </w:r>
      <w:r w:rsidRPr="00387FC4">
        <w:rPr>
          <w:rFonts w:cstheme="minorHAnsi"/>
        </w:rPr>
        <w:t xml:space="preserve">program </w:t>
      </w:r>
      <w:r w:rsidRPr="00387FC4">
        <w:rPr>
          <w:rFonts w:cstheme="minorHAnsi"/>
          <w:b/>
          <w:bCs/>
        </w:rPr>
        <w:t xml:space="preserve">Perseus </w:t>
      </w:r>
      <w:r w:rsidRPr="00387FC4">
        <w:rPr>
          <w:rFonts w:cstheme="minorHAnsi"/>
        </w:rPr>
        <w:t xml:space="preserve">z odkazu </w:t>
      </w:r>
      <w:hyperlink r:id="rId13" w:history="1">
        <w:r w:rsidR="00086773" w:rsidRPr="00387FC4">
          <w:rPr>
            <w:rStyle w:val="Hypertextovodkaz"/>
            <w:rFonts w:cstheme="minorHAnsi"/>
          </w:rPr>
          <w:t>https://www.maxquant.org/perseus/</w:t>
        </w:r>
      </w:hyperlink>
      <w:r w:rsidR="00086773" w:rsidRPr="00387FC4">
        <w:rPr>
          <w:rFonts w:cstheme="minorHAnsi"/>
        </w:rPr>
        <w:t xml:space="preserve"> a umístěte jej </w:t>
      </w:r>
      <w:r w:rsidR="004167CD" w:rsidRPr="00387FC4">
        <w:rPr>
          <w:rFonts w:cstheme="minorHAnsi"/>
        </w:rPr>
        <w:t>d</w:t>
      </w:r>
      <w:r w:rsidR="00086773" w:rsidRPr="00387FC4">
        <w:rPr>
          <w:rFonts w:cstheme="minorHAnsi"/>
        </w:rPr>
        <w:t>o složky \</w:t>
      </w:r>
      <w:r w:rsidR="003F5CC9">
        <w:rPr>
          <w:rFonts w:cstheme="minorHAnsi"/>
        </w:rPr>
        <w:t>Perseus</w:t>
      </w:r>
      <w:r w:rsidR="00086773" w:rsidRPr="00387FC4">
        <w:rPr>
          <w:rFonts w:cstheme="minorHAnsi"/>
        </w:rPr>
        <w:t>.</w:t>
      </w:r>
      <w:r w:rsidR="00670849">
        <w:rPr>
          <w:rFonts w:cstheme="minorHAnsi"/>
        </w:rPr>
        <w:t xml:space="preserve"> </w:t>
      </w:r>
    </w:p>
    <w:p w14:paraId="687AACAF" w14:textId="3BBD1453" w:rsidR="00696122" w:rsidRPr="00387FC4" w:rsidRDefault="007B58AA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Přejděte do složky s výsledky</w:t>
      </w:r>
      <w:r w:rsidR="004C34B2" w:rsidRPr="00387FC4">
        <w:rPr>
          <w:rFonts w:cstheme="minorHAnsi"/>
        </w:rPr>
        <w:t xml:space="preserve"> </w:t>
      </w:r>
      <w:proofErr w:type="spellStart"/>
      <w:r w:rsidR="00B0127B" w:rsidRPr="00387FC4">
        <w:rPr>
          <w:rFonts w:cstheme="minorHAnsi"/>
        </w:rPr>
        <w:t>MaxQuant</w:t>
      </w:r>
      <w:proofErr w:type="spellEnd"/>
      <w:r w:rsidR="00B0127B" w:rsidRPr="00387FC4">
        <w:rPr>
          <w:rFonts w:cstheme="minorHAnsi"/>
        </w:rPr>
        <w:t xml:space="preserve"> analýzy</w:t>
      </w:r>
      <w:r w:rsidR="00670849">
        <w:rPr>
          <w:rFonts w:cstheme="minorHAnsi"/>
        </w:rPr>
        <w:t xml:space="preserve"> na virtuálním počítači</w:t>
      </w:r>
      <w:r w:rsidR="006B6AA0" w:rsidRPr="00387FC4">
        <w:rPr>
          <w:rFonts w:cstheme="minorHAnsi"/>
        </w:rPr>
        <w:t>:</w:t>
      </w:r>
      <w:r w:rsidR="004C34B2" w:rsidRPr="00387FC4">
        <w:rPr>
          <w:rFonts w:cstheme="minorHAnsi"/>
        </w:rPr>
        <w:t xml:space="preserve"> \</w:t>
      </w:r>
      <w:proofErr w:type="spellStart"/>
      <w:r w:rsidR="003F5CC9">
        <w:rPr>
          <w:rFonts w:cstheme="minorHAnsi"/>
        </w:rPr>
        <w:t>home</w:t>
      </w:r>
      <w:proofErr w:type="spellEnd"/>
      <w:r w:rsidR="003F5CC9">
        <w:rPr>
          <w:rFonts w:cstheme="minorHAnsi"/>
          <w:lang w:val="en-US"/>
        </w:rPr>
        <w:t>\u</w:t>
      </w:r>
      <w:proofErr w:type="spellStart"/>
      <w:r w:rsidR="003F5CC9">
        <w:rPr>
          <w:rFonts w:cstheme="minorHAnsi"/>
        </w:rPr>
        <w:t>buntu</w:t>
      </w:r>
      <w:proofErr w:type="spellEnd"/>
      <w:r w:rsidR="003F5CC9">
        <w:rPr>
          <w:rFonts w:cstheme="minorHAnsi"/>
        </w:rPr>
        <w:t>\</w:t>
      </w:r>
      <w:proofErr w:type="spellStart"/>
      <w:r w:rsidR="003F5CC9">
        <w:rPr>
          <w:rFonts w:cstheme="minorHAnsi"/>
        </w:rPr>
        <w:t>combined</w:t>
      </w:r>
      <w:proofErr w:type="spellEnd"/>
      <w:r w:rsidRPr="00387FC4">
        <w:rPr>
          <w:rFonts w:cstheme="minorHAnsi"/>
        </w:rPr>
        <w:t>\</w:t>
      </w:r>
      <w:proofErr w:type="spellStart"/>
      <w:r w:rsidRPr="00387FC4">
        <w:rPr>
          <w:rFonts w:cstheme="minorHAnsi"/>
        </w:rPr>
        <w:t>txt</w:t>
      </w:r>
      <w:proofErr w:type="spellEnd"/>
      <w:r w:rsidRPr="00387FC4">
        <w:rPr>
          <w:rFonts w:cstheme="minorHAnsi"/>
        </w:rPr>
        <w:t xml:space="preserve">. </w:t>
      </w:r>
      <w:r w:rsidR="00670849">
        <w:rPr>
          <w:rFonts w:cstheme="minorHAnsi"/>
        </w:rPr>
        <w:t xml:space="preserve">Pomocí programu </w:t>
      </w:r>
      <w:proofErr w:type="spellStart"/>
      <w:r w:rsidR="00670849">
        <w:rPr>
          <w:rFonts w:cstheme="minorHAnsi"/>
        </w:rPr>
        <w:t>WinSCP</w:t>
      </w:r>
      <w:proofErr w:type="spellEnd"/>
      <w:r w:rsidR="00670849">
        <w:rPr>
          <w:rFonts w:cstheme="minorHAnsi"/>
        </w:rPr>
        <w:t xml:space="preserve"> si zkopírujte složku </w:t>
      </w:r>
      <w:proofErr w:type="spellStart"/>
      <w:r w:rsidR="00670849">
        <w:rPr>
          <w:rFonts w:cstheme="minorHAnsi"/>
        </w:rPr>
        <w:t>txt</w:t>
      </w:r>
      <w:proofErr w:type="spellEnd"/>
      <w:r w:rsidR="00670849">
        <w:rPr>
          <w:rFonts w:cstheme="minorHAnsi"/>
        </w:rPr>
        <w:t xml:space="preserve"> na svůj notebook</w:t>
      </w:r>
      <w:r w:rsidR="0024653A">
        <w:rPr>
          <w:rFonts w:cstheme="minorHAnsi"/>
        </w:rPr>
        <w:t xml:space="preserve"> do</w:t>
      </w:r>
      <w:r w:rsidR="00670849">
        <w:rPr>
          <w:rFonts w:cstheme="minorHAnsi"/>
        </w:rPr>
        <w:t xml:space="preserve"> </w:t>
      </w:r>
      <w:r w:rsidR="00670849">
        <w:rPr>
          <w:rFonts w:cstheme="minorHAnsi"/>
          <w:lang w:val="en-US"/>
        </w:rPr>
        <w:t>\C7195_proteomika\</w:t>
      </w:r>
      <w:r w:rsidR="002A4B65">
        <w:rPr>
          <w:rFonts w:cstheme="minorHAnsi"/>
          <w:lang w:val="en-US"/>
        </w:rPr>
        <w:t>combined\</w:t>
      </w:r>
      <w:r w:rsidR="00670849">
        <w:rPr>
          <w:rFonts w:cstheme="minorHAnsi"/>
          <w:lang w:val="en-US"/>
        </w:rPr>
        <w:t>txt.</w:t>
      </w:r>
      <w:r w:rsidR="00670849">
        <w:rPr>
          <w:rFonts w:cstheme="minorHAnsi"/>
        </w:rPr>
        <w:t xml:space="preserve"> </w:t>
      </w:r>
      <w:r w:rsidR="001C1477" w:rsidRPr="00387FC4">
        <w:rPr>
          <w:rFonts w:cstheme="minorHAnsi"/>
        </w:rPr>
        <w:t>V</w:t>
      </w:r>
      <w:r w:rsidRPr="00387FC4">
        <w:rPr>
          <w:rFonts w:cstheme="minorHAnsi"/>
        </w:rPr>
        <w:t xml:space="preserve"> </w:t>
      </w:r>
      <w:r w:rsidR="001C1477" w:rsidRPr="00387FC4">
        <w:rPr>
          <w:rFonts w:cstheme="minorHAnsi"/>
        </w:rPr>
        <w:t>Excel</w:t>
      </w:r>
      <w:r w:rsidRPr="00387FC4">
        <w:rPr>
          <w:rFonts w:cstheme="minorHAnsi"/>
        </w:rPr>
        <w:t>u</w:t>
      </w:r>
      <w:r w:rsidR="001C1477" w:rsidRPr="00387FC4">
        <w:rPr>
          <w:rFonts w:cstheme="minorHAnsi"/>
        </w:rPr>
        <w:t xml:space="preserve"> otevřete soubor proteinGroups.txt,</w:t>
      </w:r>
      <w:r w:rsidR="00AD2191" w:rsidRPr="00387FC4">
        <w:rPr>
          <w:rFonts w:cstheme="minorHAnsi"/>
        </w:rPr>
        <w:t xml:space="preserve"> data importujte s využitím tabulátoru jako oddělovače. </w:t>
      </w:r>
      <w:r w:rsidR="00255CA7" w:rsidRPr="00387FC4">
        <w:rPr>
          <w:rFonts w:cstheme="minorHAnsi"/>
        </w:rPr>
        <w:t>Soubor</w:t>
      </w:r>
      <w:r w:rsidR="001C1477" w:rsidRPr="00387FC4">
        <w:rPr>
          <w:rFonts w:cstheme="minorHAnsi"/>
        </w:rPr>
        <w:t xml:space="preserve"> obsahuje seznam identifikovaných proteinových skupin. </w:t>
      </w:r>
      <w:r w:rsidR="00DE3BB7" w:rsidRPr="00387FC4">
        <w:rPr>
          <w:rFonts w:cstheme="minorHAnsi"/>
        </w:rPr>
        <w:t xml:space="preserve">Projděte </w:t>
      </w:r>
      <w:r w:rsidR="00632F83" w:rsidRPr="00387FC4">
        <w:rPr>
          <w:rFonts w:cstheme="minorHAnsi"/>
        </w:rPr>
        <w:t xml:space="preserve">si </w:t>
      </w:r>
      <w:r w:rsidR="00380D32" w:rsidRPr="00387FC4">
        <w:rPr>
          <w:rFonts w:cstheme="minorHAnsi"/>
        </w:rPr>
        <w:t xml:space="preserve">význam jednotlivých sloupců. </w:t>
      </w:r>
    </w:p>
    <w:p w14:paraId="1209E1DB" w14:textId="671547F8" w:rsidR="008F3086" w:rsidRPr="00387FC4" w:rsidRDefault="00530479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Obdobně o</w:t>
      </w:r>
      <w:r w:rsidR="008F3086" w:rsidRPr="00387FC4">
        <w:rPr>
          <w:rFonts w:cstheme="minorHAnsi"/>
        </w:rPr>
        <w:t xml:space="preserve">tevřete a projděte soubor peptides.txt. </w:t>
      </w:r>
      <w:r w:rsidRPr="00387FC4">
        <w:rPr>
          <w:rFonts w:cstheme="minorHAnsi"/>
          <w:b/>
          <w:bCs/>
        </w:rPr>
        <w:t>Poč</w:t>
      </w:r>
      <w:r w:rsidR="00200C0F" w:rsidRPr="00387FC4">
        <w:rPr>
          <w:rFonts w:cstheme="minorHAnsi"/>
          <w:b/>
          <w:bCs/>
        </w:rPr>
        <w:t>e</w:t>
      </w:r>
      <w:r w:rsidRPr="00387FC4">
        <w:rPr>
          <w:rFonts w:cstheme="minorHAnsi"/>
          <w:b/>
          <w:bCs/>
        </w:rPr>
        <w:t>t identifikovaných peptid</w:t>
      </w:r>
      <w:r w:rsidR="00B666C4" w:rsidRPr="00387FC4">
        <w:rPr>
          <w:rFonts w:cstheme="minorHAnsi"/>
          <w:b/>
          <w:bCs/>
        </w:rPr>
        <w:t>ů</w:t>
      </w:r>
      <w:r w:rsidRPr="00387FC4">
        <w:rPr>
          <w:rFonts w:cstheme="minorHAnsi"/>
        </w:rPr>
        <w:t xml:space="preserve"> zapište</w:t>
      </w:r>
      <w:r w:rsidR="002238B1" w:rsidRPr="00387FC4">
        <w:rPr>
          <w:rFonts w:cstheme="minorHAnsi"/>
        </w:rPr>
        <w:t xml:space="preserve"> do Tab. 2 v protokolu. </w:t>
      </w:r>
      <w:r w:rsidRPr="00387FC4">
        <w:rPr>
          <w:rFonts w:cstheme="minorHAnsi"/>
        </w:rPr>
        <w:t xml:space="preserve"> </w:t>
      </w:r>
    </w:p>
    <w:p w14:paraId="69FD42A6" w14:textId="211A87CF" w:rsidR="000E14A5" w:rsidRPr="00387FC4" w:rsidRDefault="00F26744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Otevřete </w:t>
      </w:r>
      <w:r w:rsidR="0079641A" w:rsidRPr="00387FC4">
        <w:rPr>
          <w:rFonts w:cstheme="minorHAnsi"/>
        </w:rPr>
        <w:t xml:space="preserve">program </w:t>
      </w:r>
      <w:r w:rsidRPr="00387FC4">
        <w:rPr>
          <w:rFonts w:cstheme="minorHAnsi"/>
        </w:rPr>
        <w:t xml:space="preserve">Perseus, </w:t>
      </w:r>
      <w:r w:rsidR="00B0127B" w:rsidRPr="00387FC4">
        <w:rPr>
          <w:rFonts w:cstheme="minorHAnsi"/>
        </w:rPr>
        <w:t xml:space="preserve">klikněte na </w:t>
      </w:r>
      <w:r w:rsidR="00463096" w:rsidRPr="00387FC4">
        <w:rPr>
          <w:rFonts w:cstheme="minorHAnsi"/>
        </w:rPr>
        <w:t>“</w:t>
      </w:r>
      <w:proofErr w:type="spellStart"/>
      <w:r w:rsidRPr="00387FC4">
        <w:rPr>
          <w:rFonts w:cstheme="minorHAnsi"/>
          <w:b/>
          <w:bCs/>
        </w:rPr>
        <w:t>Generic</w:t>
      </w:r>
      <w:proofErr w:type="spellEnd"/>
      <w:r w:rsidRPr="00387FC4">
        <w:rPr>
          <w:rFonts w:cstheme="minorHAnsi"/>
          <w:b/>
          <w:bCs/>
        </w:rPr>
        <w:t xml:space="preserve"> matrix upload</w:t>
      </w:r>
      <w:r w:rsidRPr="00387FC4">
        <w:rPr>
          <w:rFonts w:cstheme="minorHAnsi"/>
        </w:rPr>
        <w:t xml:space="preserve">“ a vyberte soubor </w:t>
      </w:r>
      <w:r w:rsidR="003145C2" w:rsidRPr="00387FC4">
        <w:rPr>
          <w:rFonts w:cstheme="minorHAnsi"/>
        </w:rPr>
        <w:t>p</w:t>
      </w:r>
      <w:r w:rsidRPr="00387FC4">
        <w:rPr>
          <w:rFonts w:cstheme="minorHAnsi"/>
        </w:rPr>
        <w:t>roteinGroups.txt</w:t>
      </w:r>
      <w:r w:rsidR="00207512" w:rsidRPr="00387FC4">
        <w:rPr>
          <w:rFonts w:cstheme="minorHAnsi"/>
        </w:rPr>
        <w:t xml:space="preserve"> ve složce </w:t>
      </w:r>
      <w:r w:rsidR="00B0127B" w:rsidRPr="00387FC4">
        <w:rPr>
          <w:rFonts w:cstheme="minorHAnsi"/>
        </w:rPr>
        <w:t>\C7195_proteomika\</w:t>
      </w:r>
      <w:proofErr w:type="spellStart"/>
      <w:r w:rsidR="002A4B65">
        <w:rPr>
          <w:rFonts w:cstheme="minorHAnsi"/>
        </w:rPr>
        <w:t>combined</w:t>
      </w:r>
      <w:proofErr w:type="spellEnd"/>
      <w:r w:rsidR="002A4B65">
        <w:rPr>
          <w:rFonts w:cstheme="minorHAnsi"/>
          <w:lang w:val="en-US"/>
        </w:rPr>
        <w:t>\</w:t>
      </w:r>
      <w:proofErr w:type="spellStart"/>
      <w:r w:rsidR="00B0127B" w:rsidRPr="00387FC4">
        <w:rPr>
          <w:rFonts w:cstheme="minorHAnsi"/>
        </w:rPr>
        <w:t>txt</w:t>
      </w:r>
      <w:proofErr w:type="spellEnd"/>
      <w:r w:rsidR="00B0127B" w:rsidRPr="00387FC4">
        <w:rPr>
          <w:rFonts w:cstheme="minorHAnsi"/>
        </w:rPr>
        <w:t>\</w:t>
      </w:r>
      <w:r w:rsidR="0060634B" w:rsidRPr="00387FC4">
        <w:rPr>
          <w:rFonts w:cstheme="minorHAnsi"/>
        </w:rPr>
        <w:t xml:space="preserve">. Vybereme </w:t>
      </w:r>
      <w:r w:rsidR="00463096" w:rsidRPr="00387FC4">
        <w:rPr>
          <w:rFonts w:cstheme="minorHAnsi"/>
        </w:rPr>
        <w:t>“</w:t>
      </w:r>
      <w:r w:rsidR="0060634B" w:rsidRPr="00387FC4">
        <w:rPr>
          <w:rFonts w:cstheme="minorHAnsi"/>
        </w:rPr>
        <w:t>LFQ intensity“</w:t>
      </w:r>
      <w:r w:rsidR="00622F34" w:rsidRPr="00387FC4">
        <w:rPr>
          <w:rFonts w:cstheme="minorHAnsi"/>
        </w:rPr>
        <w:t xml:space="preserve"> pro </w:t>
      </w:r>
      <w:r w:rsidR="0006285C" w:rsidRPr="00387FC4">
        <w:rPr>
          <w:rFonts w:cstheme="minorHAnsi"/>
        </w:rPr>
        <w:t>všechny</w:t>
      </w:r>
      <w:r w:rsidR="00B0127B" w:rsidRPr="00387FC4">
        <w:rPr>
          <w:rFonts w:cstheme="minorHAnsi"/>
        </w:rPr>
        <w:t xml:space="preserve"> anal</w:t>
      </w:r>
      <w:r w:rsidR="001D05A4" w:rsidRPr="00387FC4">
        <w:rPr>
          <w:rFonts w:cstheme="minorHAnsi"/>
        </w:rPr>
        <w:t>yzované vzorky</w:t>
      </w:r>
      <w:r w:rsidR="0060634B" w:rsidRPr="00387FC4">
        <w:rPr>
          <w:rFonts w:cstheme="minorHAnsi"/>
        </w:rPr>
        <w:t xml:space="preserve"> a přesuneme </w:t>
      </w:r>
      <w:r w:rsidR="001D05A4" w:rsidRPr="00387FC4">
        <w:rPr>
          <w:rFonts w:cstheme="minorHAnsi"/>
        </w:rPr>
        <w:t xml:space="preserve">je </w:t>
      </w:r>
      <w:r w:rsidR="0060634B" w:rsidRPr="00387FC4">
        <w:rPr>
          <w:rFonts w:cstheme="minorHAnsi"/>
        </w:rPr>
        <w:t xml:space="preserve">do výběru </w:t>
      </w:r>
      <w:r w:rsidR="00463096" w:rsidRPr="00387FC4">
        <w:rPr>
          <w:rFonts w:cstheme="minorHAnsi"/>
        </w:rPr>
        <w:t>“</w:t>
      </w:r>
      <w:proofErr w:type="spellStart"/>
      <w:r w:rsidR="0060634B" w:rsidRPr="00387FC4">
        <w:rPr>
          <w:rFonts w:cstheme="minorHAnsi"/>
        </w:rPr>
        <w:t>Main</w:t>
      </w:r>
      <w:proofErr w:type="spellEnd"/>
      <w:r w:rsidR="0060634B" w:rsidRPr="00387FC4">
        <w:rPr>
          <w:rFonts w:cstheme="minorHAnsi"/>
        </w:rPr>
        <w:t>“</w:t>
      </w:r>
      <w:r w:rsidR="004661EA" w:rsidRPr="00387FC4">
        <w:rPr>
          <w:rFonts w:cstheme="minorHAnsi"/>
        </w:rPr>
        <w:t xml:space="preserve">. Tyto sloupce obsahují </w:t>
      </w:r>
      <w:r w:rsidR="00FA5350" w:rsidRPr="00387FC4">
        <w:rPr>
          <w:rFonts w:cstheme="minorHAnsi"/>
        </w:rPr>
        <w:t xml:space="preserve">LFQ </w:t>
      </w:r>
      <w:r w:rsidR="004661EA" w:rsidRPr="00387FC4">
        <w:rPr>
          <w:rFonts w:cstheme="minorHAnsi"/>
        </w:rPr>
        <w:t>intenzit</w:t>
      </w:r>
      <w:r w:rsidR="0006285C" w:rsidRPr="00387FC4">
        <w:rPr>
          <w:rFonts w:cstheme="minorHAnsi"/>
        </w:rPr>
        <w:t>y</w:t>
      </w:r>
      <w:r w:rsidR="004661EA" w:rsidRPr="00387FC4">
        <w:rPr>
          <w:rFonts w:cstheme="minorHAnsi"/>
        </w:rPr>
        <w:t xml:space="preserve"> jednotliv</w:t>
      </w:r>
      <w:r w:rsidR="0006285C" w:rsidRPr="00387FC4">
        <w:rPr>
          <w:rFonts w:cstheme="minorHAnsi"/>
        </w:rPr>
        <w:t>ých</w:t>
      </w:r>
      <w:r w:rsidR="004661EA" w:rsidRPr="00387FC4">
        <w:rPr>
          <w:rFonts w:cstheme="minorHAnsi"/>
        </w:rPr>
        <w:t xml:space="preserve"> proteinov</w:t>
      </w:r>
      <w:r w:rsidR="0006285C" w:rsidRPr="00387FC4">
        <w:rPr>
          <w:rFonts w:cstheme="minorHAnsi"/>
        </w:rPr>
        <w:t>ých</w:t>
      </w:r>
      <w:r w:rsidR="004661EA" w:rsidRPr="00387FC4">
        <w:rPr>
          <w:rFonts w:cstheme="minorHAnsi"/>
        </w:rPr>
        <w:t xml:space="preserve"> skupin v rámci </w:t>
      </w:r>
      <w:r w:rsidR="0006285C" w:rsidRPr="00387FC4">
        <w:rPr>
          <w:rFonts w:cstheme="minorHAnsi"/>
        </w:rPr>
        <w:t>všech</w:t>
      </w:r>
      <w:r w:rsidR="00B0127B" w:rsidRPr="00387FC4">
        <w:rPr>
          <w:rFonts w:cstheme="minorHAnsi"/>
        </w:rPr>
        <w:t xml:space="preserve"> analýz</w:t>
      </w:r>
      <w:r w:rsidR="0006285C" w:rsidRPr="00387FC4">
        <w:rPr>
          <w:rFonts w:cstheme="minorHAnsi"/>
        </w:rPr>
        <w:t>, které</w:t>
      </w:r>
      <w:r w:rsidR="00B0127B" w:rsidRPr="00387FC4">
        <w:rPr>
          <w:rFonts w:cstheme="minorHAnsi"/>
        </w:rPr>
        <w:t xml:space="preserve"> </w:t>
      </w:r>
      <w:r w:rsidR="00207512" w:rsidRPr="00387FC4">
        <w:rPr>
          <w:rFonts w:cstheme="minorHAnsi"/>
        </w:rPr>
        <w:t>budeme statisticky hodnotit.</w:t>
      </w:r>
      <w:r w:rsidR="00B527F3">
        <w:rPr>
          <w:rFonts w:cstheme="minorHAnsi"/>
        </w:rPr>
        <w:t xml:space="preserve"> Dále přesuňte sloupec </w:t>
      </w:r>
      <w:r w:rsidR="00B527F3" w:rsidRPr="00387FC4">
        <w:rPr>
          <w:rFonts w:cstheme="minorHAnsi"/>
        </w:rPr>
        <w:t>“</w:t>
      </w:r>
      <w:proofErr w:type="spellStart"/>
      <w:r w:rsidR="00B527F3">
        <w:rPr>
          <w:rFonts w:cstheme="minorHAnsi"/>
        </w:rPr>
        <w:t>Fasta</w:t>
      </w:r>
      <w:proofErr w:type="spellEnd"/>
      <w:r w:rsidR="00B527F3">
        <w:rPr>
          <w:rFonts w:cstheme="minorHAnsi"/>
        </w:rPr>
        <w:t xml:space="preserve"> </w:t>
      </w:r>
      <w:proofErr w:type="spellStart"/>
      <w:r w:rsidR="00B527F3">
        <w:rPr>
          <w:rFonts w:cstheme="minorHAnsi"/>
        </w:rPr>
        <w:t>headers</w:t>
      </w:r>
      <w:proofErr w:type="spellEnd"/>
      <w:r w:rsidR="00B527F3" w:rsidRPr="00387FC4">
        <w:rPr>
          <w:rFonts w:cstheme="minorHAnsi"/>
        </w:rPr>
        <w:t>“</w:t>
      </w:r>
      <w:r w:rsidR="00B527F3">
        <w:rPr>
          <w:rFonts w:cstheme="minorHAnsi"/>
        </w:rPr>
        <w:t xml:space="preserve"> do výběru </w:t>
      </w:r>
      <w:r w:rsidR="00B527F3" w:rsidRPr="00387FC4">
        <w:rPr>
          <w:rFonts w:cstheme="minorHAnsi"/>
        </w:rPr>
        <w:t>“</w:t>
      </w:r>
      <w:r w:rsidR="00B527F3">
        <w:rPr>
          <w:rFonts w:cstheme="minorHAnsi"/>
        </w:rPr>
        <w:t>Text</w:t>
      </w:r>
      <w:r w:rsidR="00B527F3" w:rsidRPr="00387FC4">
        <w:rPr>
          <w:rFonts w:cstheme="minorHAnsi"/>
        </w:rPr>
        <w:t>“</w:t>
      </w:r>
      <w:r w:rsidR="002922E8" w:rsidRPr="00387FC4">
        <w:rPr>
          <w:rFonts w:cstheme="minorHAnsi"/>
        </w:rPr>
        <w:t xml:space="preserve"> </w:t>
      </w:r>
      <w:r w:rsidR="007A2E61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1</w:t>
      </w:r>
      <w:r w:rsidRPr="00387FC4">
        <w:rPr>
          <w:rFonts w:cstheme="minorHAnsi"/>
        </w:rPr>
        <w:t xml:space="preserve">. </w:t>
      </w:r>
      <w:r w:rsidR="007736F1">
        <w:rPr>
          <w:rFonts w:cstheme="minorHAnsi"/>
        </w:rPr>
        <w:t>Analýzu</w:t>
      </w:r>
      <w:r w:rsidR="007736F1" w:rsidRPr="007736F1">
        <w:rPr>
          <w:rFonts w:cstheme="minorHAnsi"/>
        </w:rPr>
        <w:t xml:space="preserve"> uložte</w:t>
      </w:r>
      <w:r w:rsidR="007736F1">
        <w:rPr>
          <w:rFonts w:cstheme="minorHAnsi"/>
        </w:rPr>
        <w:t xml:space="preserve"> pomocí </w:t>
      </w:r>
      <w:r w:rsidR="007736F1" w:rsidRPr="00387FC4">
        <w:rPr>
          <w:rFonts w:cstheme="minorHAnsi"/>
        </w:rPr>
        <w:t>“</w:t>
      </w:r>
      <w:r w:rsidR="007736F1">
        <w:rPr>
          <w:rFonts w:cstheme="minorHAnsi"/>
        </w:rPr>
        <w:t>Soubor</w:t>
      </w:r>
      <w:r w:rsidR="007736F1" w:rsidRPr="00387FC4">
        <w:rPr>
          <w:rFonts w:cstheme="minorHAnsi"/>
        </w:rPr>
        <w:t>“</w:t>
      </w:r>
      <w:r w:rsidR="007736F1">
        <w:rPr>
          <w:rFonts w:cstheme="minorHAnsi"/>
        </w:rPr>
        <w:t xml:space="preserve"> -&gt; </w:t>
      </w:r>
      <w:r w:rsidR="007736F1" w:rsidRPr="00387FC4">
        <w:rPr>
          <w:rFonts w:cstheme="minorHAnsi"/>
        </w:rPr>
        <w:t>“</w:t>
      </w:r>
      <w:r w:rsidR="007736F1">
        <w:rPr>
          <w:rFonts w:cstheme="minorHAnsi"/>
        </w:rPr>
        <w:t>Uložit jako</w:t>
      </w:r>
      <w:r w:rsidR="007736F1" w:rsidRPr="00387FC4">
        <w:rPr>
          <w:rFonts w:cstheme="minorHAnsi"/>
        </w:rPr>
        <w:t>“</w:t>
      </w:r>
      <w:r w:rsidR="007736F1" w:rsidRPr="007736F1">
        <w:rPr>
          <w:rFonts w:cstheme="minorHAnsi"/>
        </w:rPr>
        <w:t xml:space="preserve"> jako \C7195_proteomika\</w:t>
      </w:r>
      <w:proofErr w:type="spellStart"/>
      <w:r w:rsidR="007736F1" w:rsidRPr="007736F1">
        <w:rPr>
          <w:rFonts w:cstheme="minorHAnsi"/>
        </w:rPr>
        <w:t>combined</w:t>
      </w:r>
      <w:proofErr w:type="spellEnd"/>
      <w:r w:rsidR="007736F1" w:rsidRPr="007736F1">
        <w:rPr>
          <w:rFonts w:cstheme="minorHAnsi"/>
        </w:rPr>
        <w:t>\</w:t>
      </w:r>
      <w:proofErr w:type="spellStart"/>
      <w:r w:rsidR="007736F1" w:rsidRPr="007736F1">
        <w:rPr>
          <w:rFonts w:cstheme="minorHAnsi"/>
        </w:rPr>
        <w:t>txt</w:t>
      </w:r>
      <w:proofErr w:type="spellEnd"/>
      <w:r w:rsidR="007736F1" w:rsidRPr="007736F1">
        <w:rPr>
          <w:rFonts w:cstheme="minorHAnsi"/>
        </w:rPr>
        <w:t>\Perseus\</w:t>
      </w:r>
      <w:proofErr w:type="spellStart"/>
      <w:r w:rsidR="007736F1" w:rsidRPr="007736F1">
        <w:rPr>
          <w:rFonts w:cstheme="minorHAnsi"/>
        </w:rPr>
        <w:t>PersAnal.sp</w:t>
      </w:r>
      <w:r w:rsidR="007736F1">
        <w:rPr>
          <w:rFonts w:cstheme="minorHAnsi"/>
        </w:rPr>
        <w:t>s</w:t>
      </w:r>
      <w:proofErr w:type="spellEnd"/>
      <w:r w:rsidR="007736F1">
        <w:rPr>
          <w:rFonts w:cstheme="minorHAnsi"/>
        </w:rPr>
        <w:t xml:space="preserve"> a nezapomeňte průběžně ukládat.</w:t>
      </w:r>
    </w:p>
    <w:p w14:paraId="33F2BA24" w14:textId="73257E97" w:rsidR="00111DD2" w:rsidRPr="00387FC4" w:rsidRDefault="008832A4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Odstraníme protein</w:t>
      </w:r>
      <w:r w:rsidR="001A5E4D" w:rsidRPr="00387FC4">
        <w:rPr>
          <w:rFonts w:cstheme="minorHAnsi"/>
        </w:rPr>
        <w:t>ové skupiny</w:t>
      </w:r>
      <w:r w:rsidRPr="00387FC4">
        <w:rPr>
          <w:rFonts w:cstheme="minorHAnsi"/>
        </w:rPr>
        <w:t xml:space="preserve">, které jsou </w:t>
      </w:r>
      <w:r w:rsidRPr="00387FC4">
        <w:rPr>
          <w:rFonts w:cstheme="minorHAnsi"/>
          <w:b/>
          <w:bCs/>
        </w:rPr>
        <w:t>potenciálními kontaminanty</w:t>
      </w:r>
      <w:r w:rsidR="00FA5350" w:rsidRPr="00387FC4">
        <w:rPr>
          <w:rFonts w:cstheme="minorHAnsi"/>
        </w:rPr>
        <w:t xml:space="preserve">: </w:t>
      </w:r>
      <w:r w:rsidR="006B6AA0" w:rsidRPr="00387FC4">
        <w:rPr>
          <w:rFonts w:cstheme="minorHAnsi"/>
        </w:rPr>
        <w:t>Vyberte</w:t>
      </w:r>
      <w:r w:rsidR="00070883" w:rsidRPr="00387FC4">
        <w:rPr>
          <w:rFonts w:cstheme="minorHAnsi"/>
        </w:rPr>
        <w:t xml:space="preserve">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Filter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based</w:t>
      </w:r>
      <w:proofErr w:type="spellEnd"/>
      <w:r w:rsidR="00070883" w:rsidRPr="00387FC4">
        <w:rPr>
          <w:rFonts w:cstheme="minorHAnsi"/>
        </w:rPr>
        <w:t xml:space="preserve"> on </w:t>
      </w:r>
      <w:proofErr w:type="spellStart"/>
      <w:r w:rsidR="00070883" w:rsidRPr="00387FC4">
        <w:rPr>
          <w:rFonts w:cstheme="minorHAnsi"/>
        </w:rPr>
        <w:t>categ</w:t>
      </w:r>
      <w:r w:rsidR="0004352A" w:rsidRPr="00387FC4">
        <w:rPr>
          <w:rFonts w:cstheme="minorHAnsi"/>
        </w:rPr>
        <w:t>or</w:t>
      </w:r>
      <w:r w:rsidR="00070883" w:rsidRPr="00387FC4">
        <w:rPr>
          <w:rFonts w:cstheme="minorHAnsi"/>
        </w:rPr>
        <w:t>ical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column</w:t>
      </w:r>
      <w:proofErr w:type="spellEnd"/>
      <w:r w:rsidR="00070883" w:rsidRPr="00387FC4">
        <w:rPr>
          <w:rFonts w:cstheme="minorHAnsi"/>
        </w:rPr>
        <w:t xml:space="preserve">“, </w:t>
      </w:r>
      <w:r w:rsidR="00207512" w:rsidRPr="00387FC4">
        <w:rPr>
          <w:rFonts w:cstheme="minorHAnsi"/>
        </w:rPr>
        <w:t xml:space="preserve">postupně </w:t>
      </w:r>
      <w:r w:rsidR="00070883" w:rsidRPr="00387FC4">
        <w:rPr>
          <w:rFonts w:cstheme="minorHAnsi"/>
        </w:rPr>
        <w:t xml:space="preserve">zvolte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Potential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contaminant</w:t>
      </w:r>
      <w:proofErr w:type="spellEnd"/>
      <w:r w:rsidR="00070883" w:rsidRPr="00387FC4">
        <w:rPr>
          <w:rFonts w:cstheme="minorHAnsi"/>
        </w:rPr>
        <w:t xml:space="preserve">“,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Remove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matching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“ a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Reduce</w:t>
      </w:r>
      <w:proofErr w:type="spellEnd"/>
      <w:r w:rsidR="00070883" w:rsidRPr="00387FC4">
        <w:rPr>
          <w:rFonts w:cstheme="minorHAnsi"/>
        </w:rPr>
        <w:t xml:space="preserve"> matrix“</w:t>
      </w:r>
      <w:r w:rsidR="0006285C" w:rsidRPr="00387FC4">
        <w:rPr>
          <w:rFonts w:cstheme="minorHAnsi"/>
        </w:rPr>
        <w:t>.</w:t>
      </w:r>
      <w:r w:rsidR="000E14A5" w:rsidRPr="00387FC4">
        <w:rPr>
          <w:rFonts w:cstheme="minorHAnsi"/>
        </w:rPr>
        <w:t xml:space="preserve"> </w:t>
      </w:r>
      <w:r w:rsidR="007A2E61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2</w:t>
      </w:r>
      <w:r w:rsidR="00070883" w:rsidRPr="00387FC4">
        <w:rPr>
          <w:rFonts w:cstheme="minorHAnsi"/>
        </w:rPr>
        <w:t>.</w:t>
      </w:r>
    </w:p>
    <w:p w14:paraId="01DBB6C5" w14:textId="00766E54" w:rsidR="008832A4" w:rsidRPr="00387FC4" w:rsidRDefault="008832A4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Odstraníme protein</w:t>
      </w:r>
      <w:r w:rsidR="001A5E4D" w:rsidRPr="00387FC4">
        <w:rPr>
          <w:rFonts w:cstheme="minorHAnsi"/>
        </w:rPr>
        <w:t>ové skupin</w:t>
      </w:r>
      <w:r w:rsidRPr="00387FC4">
        <w:rPr>
          <w:rFonts w:cstheme="minorHAnsi"/>
        </w:rPr>
        <w:t xml:space="preserve">y, jejichž peptidy byly </w:t>
      </w:r>
      <w:r w:rsidRPr="00387FC4">
        <w:rPr>
          <w:rFonts w:cstheme="minorHAnsi"/>
          <w:b/>
          <w:bCs/>
        </w:rPr>
        <w:t>identifikovány v </w:t>
      </w:r>
      <w:r w:rsidR="00FA5350" w:rsidRPr="00387FC4">
        <w:rPr>
          <w:rFonts w:cstheme="minorHAnsi"/>
          <w:b/>
          <w:bCs/>
        </w:rPr>
        <w:t>“</w:t>
      </w:r>
      <w:proofErr w:type="spellStart"/>
      <w:r w:rsidR="00FA5350" w:rsidRPr="00387FC4">
        <w:rPr>
          <w:rFonts w:cstheme="minorHAnsi"/>
          <w:b/>
          <w:bCs/>
        </w:rPr>
        <w:t>decoy</w:t>
      </w:r>
      <w:proofErr w:type="spellEnd"/>
      <w:r w:rsidR="00FA5350" w:rsidRPr="00387FC4">
        <w:rPr>
          <w:rFonts w:cstheme="minorHAnsi"/>
          <w:b/>
          <w:bCs/>
        </w:rPr>
        <w:t xml:space="preserve">” </w:t>
      </w:r>
      <w:r w:rsidRPr="00387FC4">
        <w:rPr>
          <w:rFonts w:cstheme="minorHAnsi"/>
          <w:b/>
          <w:bCs/>
        </w:rPr>
        <w:t>databázi</w:t>
      </w:r>
      <w:r w:rsidRPr="00387FC4">
        <w:rPr>
          <w:rFonts w:cstheme="minorHAnsi"/>
        </w:rPr>
        <w:t xml:space="preserve"> (falešně pozitivní</w:t>
      </w:r>
      <w:r w:rsidR="00207512" w:rsidRPr="00387FC4">
        <w:rPr>
          <w:rFonts w:cstheme="minorHAnsi"/>
        </w:rPr>
        <w:t xml:space="preserve"> identifikace</w:t>
      </w:r>
      <w:r w:rsidR="00FA5350" w:rsidRPr="00387FC4">
        <w:rPr>
          <w:rFonts w:cstheme="minorHAnsi"/>
        </w:rPr>
        <w:t xml:space="preserve">): </w:t>
      </w:r>
      <w:r w:rsidR="006B6AA0" w:rsidRPr="00387FC4">
        <w:rPr>
          <w:rFonts w:cstheme="minorHAnsi"/>
        </w:rPr>
        <w:t xml:space="preserve">Vyberte </w:t>
      </w:r>
      <w:r w:rsidR="00FA5350" w:rsidRPr="00387FC4">
        <w:rPr>
          <w:rFonts w:cstheme="minorHAnsi"/>
        </w:rPr>
        <w:t>"</w:t>
      </w:r>
      <w:proofErr w:type="spellStart"/>
      <w:r w:rsidR="00070883" w:rsidRPr="00387FC4">
        <w:rPr>
          <w:rFonts w:cstheme="minorHAnsi"/>
        </w:rPr>
        <w:t>Filter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based</w:t>
      </w:r>
      <w:proofErr w:type="spellEnd"/>
      <w:r w:rsidR="00070883" w:rsidRPr="00387FC4">
        <w:rPr>
          <w:rFonts w:cstheme="minorHAnsi"/>
        </w:rPr>
        <w:t xml:space="preserve"> on </w:t>
      </w:r>
      <w:proofErr w:type="spellStart"/>
      <w:r w:rsidR="0004352A" w:rsidRPr="00387FC4">
        <w:rPr>
          <w:rFonts w:cstheme="minorHAnsi"/>
        </w:rPr>
        <w:t>categorical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column</w:t>
      </w:r>
      <w:proofErr w:type="spellEnd"/>
      <w:r w:rsidR="00070883" w:rsidRPr="00387FC4">
        <w:rPr>
          <w:rFonts w:cstheme="minorHAnsi"/>
        </w:rPr>
        <w:t xml:space="preserve">“, </w:t>
      </w:r>
      <w:r w:rsidR="001D05A4" w:rsidRPr="00387FC4">
        <w:rPr>
          <w:rFonts w:cstheme="minorHAnsi"/>
        </w:rPr>
        <w:t xml:space="preserve">postupně </w:t>
      </w:r>
      <w:r w:rsidR="00070883" w:rsidRPr="00387FC4">
        <w:rPr>
          <w:rFonts w:cstheme="minorHAnsi"/>
        </w:rPr>
        <w:t xml:space="preserve">zvolte </w:t>
      </w:r>
      <w:r w:rsidR="009D3FA2" w:rsidRPr="00387FC4">
        <w:rPr>
          <w:rFonts w:cstheme="minorHAnsi"/>
        </w:rPr>
        <w:t>“</w:t>
      </w:r>
      <w:r w:rsidR="00070883" w:rsidRPr="00387FC4">
        <w:rPr>
          <w:rFonts w:cstheme="minorHAnsi"/>
        </w:rPr>
        <w:t xml:space="preserve">Reverse“,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Remove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matching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“ a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Reduce</w:t>
      </w:r>
      <w:proofErr w:type="spellEnd"/>
      <w:r w:rsidR="00070883" w:rsidRPr="00387FC4">
        <w:rPr>
          <w:rFonts w:cstheme="minorHAnsi"/>
        </w:rPr>
        <w:t xml:space="preserve"> matrix“</w:t>
      </w:r>
      <w:r w:rsidR="00254338" w:rsidRPr="00387FC4">
        <w:rPr>
          <w:rFonts w:cstheme="minorHAnsi"/>
        </w:rPr>
        <w:t>.</w:t>
      </w:r>
      <w:r w:rsidR="000E14A5" w:rsidRPr="00387FC4">
        <w:rPr>
          <w:rFonts w:cstheme="minorHAnsi"/>
        </w:rPr>
        <w:t xml:space="preserve"> </w:t>
      </w:r>
      <w:r w:rsidR="00254338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3</w:t>
      </w:r>
      <w:r w:rsidR="00070883" w:rsidRPr="00387FC4">
        <w:rPr>
          <w:rFonts w:cstheme="minorHAnsi"/>
        </w:rPr>
        <w:t>.</w:t>
      </w:r>
    </w:p>
    <w:p w14:paraId="64FF662D" w14:textId="0F5D5682" w:rsidR="008832A4" w:rsidRPr="00387FC4" w:rsidRDefault="008832A4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Odstraníme protein</w:t>
      </w:r>
      <w:r w:rsidR="001A5E4D" w:rsidRPr="00387FC4">
        <w:rPr>
          <w:rFonts w:cstheme="minorHAnsi"/>
        </w:rPr>
        <w:t>ové skupin</w:t>
      </w:r>
      <w:r w:rsidRPr="00387FC4">
        <w:rPr>
          <w:rFonts w:cstheme="minorHAnsi"/>
        </w:rPr>
        <w:t xml:space="preserve">y, které byly identifikovány pouze na základě </w:t>
      </w:r>
      <w:proofErr w:type="spellStart"/>
      <w:r w:rsidRPr="00387FC4">
        <w:rPr>
          <w:rFonts w:cstheme="minorHAnsi"/>
          <w:b/>
          <w:bCs/>
        </w:rPr>
        <w:t>posttranslačních</w:t>
      </w:r>
      <w:proofErr w:type="spellEnd"/>
      <w:r w:rsidRPr="00387FC4">
        <w:rPr>
          <w:rFonts w:cstheme="minorHAnsi"/>
          <w:b/>
          <w:bCs/>
        </w:rPr>
        <w:t xml:space="preserve"> modifikací</w:t>
      </w:r>
      <w:r w:rsidRPr="00387FC4">
        <w:rPr>
          <w:rFonts w:cstheme="minorHAnsi"/>
        </w:rPr>
        <w:t xml:space="preserve"> (PTM). </w:t>
      </w:r>
      <w:r w:rsidR="006B6AA0" w:rsidRPr="00387FC4">
        <w:rPr>
          <w:rFonts w:cstheme="minorHAnsi"/>
        </w:rPr>
        <w:t>Vyberte</w:t>
      </w:r>
      <w:r w:rsidR="00070883" w:rsidRPr="00387FC4">
        <w:rPr>
          <w:rFonts w:cstheme="minorHAnsi"/>
        </w:rPr>
        <w:t xml:space="preserve">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Filter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based</w:t>
      </w:r>
      <w:proofErr w:type="spellEnd"/>
      <w:r w:rsidR="00070883" w:rsidRPr="00387FC4">
        <w:rPr>
          <w:rFonts w:cstheme="minorHAnsi"/>
        </w:rPr>
        <w:t xml:space="preserve"> on </w:t>
      </w:r>
      <w:proofErr w:type="spellStart"/>
      <w:r w:rsidR="0004352A" w:rsidRPr="00387FC4">
        <w:rPr>
          <w:rFonts w:cstheme="minorHAnsi"/>
        </w:rPr>
        <w:t>categorical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column</w:t>
      </w:r>
      <w:proofErr w:type="spellEnd"/>
      <w:r w:rsidR="00070883" w:rsidRPr="00387FC4">
        <w:rPr>
          <w:rFonts w:cstheme="minorHAnsi"/>
        </w:rPr>
        <w:t xml:space="preserve">“, </w:t>
      </w:r>
      <w:r w:rsidR="001D05A4" w:rsidRPr="00387FC4">
        <w:rPr>
          <w:rFonts w:cstheme="minorHAnsi"/>
        </w:rPr>
        <w:t xml:space="preserve">postupně </w:t>
      </w:r>
      <w:r w:rsidR="00070883" w:rsidRPr="00387FC4">
        <w:rPr>
          <w:rFonts w:cstheme="minorHAnsi"/>
        </w:rPr>
        <w:t xml:space="preserve">zvolte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Only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identified</w:t>
      </w:r>
      <w:proofErr w:type="spellEnd"/>
      <w:r w:rsidR="00070883" w:rsidRPr="00387FC4">
        <w:rPr>
          <w:rFonts w:cstheme="minorHAnsi"/>
        </w:rPr>
        <w:t xml:space="preserve"> by </w:t>
      </w:r>
      <w:proofErr w:type="spellStart"/>
      <w:r w:rsidR="00070883" w:rsidRPr="00387FC4">
        <w:rPr>
          <w:rFonts w:cstheme="minorHAnsi"/>
        </w:rPr>
        <w:t>site</w:t>
      </w:r>
      <w:proofErr w:type="spellEnd"/>
      <w:r w:rsidR="00070883" w:rsidRPr="00387FC4">
        <w:rPr>
          <w:rFonts w:cstheme="minorHAnsi"/>
        </w:rPr>
        <w:t xml:space="preserve">“,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Remove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matching</w:t>
      </w:r>
      <w:proofErr w:type="spellEnd"/>
      <w:r w:rsidR="00070883" w:rsidRPr="00387FC4">
        <w:rPr>
          <w:rFonts w:cstheme="minorHAnsi"/>
        </w:rPr>
        <w:t xml:space="preserve"> </w:t>
      </w:r>
      <w:proofErr w:type="spellStart"/>
      <w:r w:rsidR="00070883" w:rsidRPr="00387FC4">
        <w:rPr>
          <w:rFonts w:cstheme="minorHAnsi"/>
        </w:rPr>
        <w:t>rows</w:t>
      </w:r>
      <w:proofErr w:type="spellEnd"/>
      <w:r w:rsidR="00070883" w:rsidRPr="00387FC4">
        <w:rPr>
          <w:rFonts w:cstheme="minorHAnsi"/>
        </w:rPr>
        <w:t xml:space="preserve">“ a </w:t>
      </w:r>
      <w:r w:rsidR="009D3FA2" w:rsidRPr="00387FC4">
        <w:rPr>
          <w:rFonts w:cstheme="minorHAnsi"/>
        </w:rPr>
        <w:t>“</w:t>
      </w:r>
      <w:proofErr w:type="spellStart"/>
      <w:r w:rsidR="00070883" w:rsidRPr="00387FC4">
        <w:rPr>
          <w:rFonts w:cstheme="minorHAnsi"/>
        </w:rPr>
        <w:t>Reduce</w:t>
      </w:r>
      <w:proofErr w:type="spellEnd"/>
      <w:r w:rsidR="00070883" w:rsidRPr="00387FC4">
        <w:rPr>
          <w:rFonts w:cstheme="minorHAnsi"/>
        </w:rPr>
        <w:t xml:space="preserve"> matrix“</w:t>
      </w:r>
      <w:r w:rsidR="00254338" w:rsidRPr="00387FC4">
        <w:rPr>
          <w:rFonts w:cstheme="minorHAnsi"/>
        </w:rPr>
        <w:t>.</w:t>
      </w:r>
      <w:r w:rsidR="000E14A5" w:rsidRPr="00387FC4">
        <w:rPr>
          <w:rFonts w:cstheme="minorHAnsi"/>
        </w:rPr>
        <w:t xml:space="preserve"> </w:t>
      </w:r>
      <w:r w:rsidR="00254338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4</w:t>
      </w:r>
      <w:r w:rsidR="00070883" w:rsidRPr="00387FC4">
        <w:rPr>
          <w:rFonts w:cstheme="minorHAnsi"/>
        </w:rPr>
        <w:t>.</w:t>
      </w:r>
      <w:r w:rsidR="003F5CC9">
        <w:rPr>
          <w:rFonts w:cstheme="minorHAnsi"/>
        </w:rPr>
        <w:t xml:space="preserve"> </w:t>
      </w:r>
      <w:r w:rsidR="003F5CC9" w:rsidRPr="00387FC4">
        <w:rPr>
          <w:rFonts w:cstheme="minorHAnsi"/>
          <w:b/>
          <w:bCs/>
        </w:rPr>
        <w:t>Počet identifikovaných proteinových skupin</w:t>
      </w:r>
      <w:r w:rsidR="003F5CC9" w:rsidRPr="00387FC4">
        <w:rPr>
          <w:rFonts w:cstheme="minorHAnsi"/>
        </w:rPr>
        <w:t xml:space="preserve"> zapište do Tab. 2 v protokolu.</w:t>
      </w:r>
    </w:p>
    <w:p w14:paraId="34FFB88C" w14:textId="2F1588EB" w:rsidR="00C567B3" w:rsidRPr="00387FC4" w:rsidRDefault="007A2E61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LFQ intenzity převedeme do </w:t>
      </w:r>
      <w:r w:rsidR="00C567B3" w:rsidRPr="00387FC4">
        <w:rPr>
          <w:rFonts w:cstheme="minorHAnsi"/>
        </w:rPr>
        <w:t xml:space="preserve">log2 </w:t>
      </w:r>
      <w:r w:rsidRPr="00387FC4">
        <w:rPr>
          <w:rFonts w:cstheme="minorHAnsi"/>
        </w:rPr>
        <w:t>tvaru:</w:t>
      </w:r>
      <w:r w:rsidR="00805676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“Basic“ –&gt; “</w:t>
      </w:r>
      <w:proofErr w:type="spellStart"/>
      <w:r w:rsidRPr="00387FC4">
        <w:rPr>
          <w:rFonts w:cstheme="minorHAnsi"/>
        </w:rPr>
        <w:t>Transform</w:t>
      </w:r>
      <w:proofErr w:type="spellEnd"/>
      <w:r w:rsidRPr="00387FC4">
        <w:rPr>
          <w:rFonts w:cstheme="minorHAnsi"/>
        </w:rPr>
        <w:t xml:space="preserve">“ –&gt; LFQ intenzity. </w:t>
      </w:r>
      <w:r w:rsidR="00254338" w:rsidRPr="00387FC4">
        <w:rPr>
          <w:rFonts w:cstheme="minorHAnsi"/>
          <w:u w:val="single"/>
        </w:rPr>
        <w:t>M</w:t>
      </w:r>
      <w:r w:rsidRPr="00387FC4">
        <w:rPr>
          <w:rFonts w:cstheme="minorHAnsi"/>
          <w:u w:val="single"/>
        </w:rPr>
        <w:t>atrix 5</w:t>
      </w:r>
      <w:r w:rsidR="00254338" w:rsidRPr="00387FC4">
        <w:rPr>
          <w:rFonts w:cstheme="minorHAnsi"/>
          <w:u w:val="single"/>
        </w:rPr>
        <w:t>.</w:t>
      </w:r>
    </w:p>
    <w:p w14:paraId="5157A86D" w14:textId="2D75F829" w:rsidR="00C567B3" w:rsidRPr="00387FC4" w:rsidRDefault="0006285C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Za c</w:t>
      </w:r>
      <w:r w:rsidR="001D05A4" w:rsidRPr="00387FC4">
        <w:rPr>
          <w:rFonts w:cstheme="minorHAnsi"/>
        </w:rPr>
        <w:t>hybějící hodnoty (“</w:t>
      </w:r>
      <w:proofErr w:type="spellStart"/>
      <w:r w:rsidR="00254338" w:rsidRPr="00387FC4">
        <w:rPr>
          <w:rFonts w:cstheme="minorHAnsi"/>
          <w:b/>
          <w:bCs/>
        </w:rPr>
        <w:t>missing</w:t>
      </w:r>
      <w:proofErr w:type="spellEnd"/>
      <w:r w:rsidR="00254338" w:rsidRPr="00387FC4">
        <w:rPr>
          <w:rFonts w:cstheme="minorHAnsi"/>
          <w:b/>
          <w:bCs/>
        </w:rPr>
        <w:t xml:space="preserve"> </w:t>
      </w:r>
      <w:proofErr w:type="spellStart"/>
      <w:r w:rsidR="00254338" w:rsidRPr="00387FC4">
        <w:rPr>
          <w:rFonts w:cstheme="minorHAnsi"/>
          <w:b/>
          <w:bCs/>
        </w:rPr>
        <w:t>values</w:t>
      </w:r>
      <w:proofErr w:type="spellEnd"/>
      <w:r w:rsidR="00254338" w:rsidRPr="00387FC4">
        <w:rPr>
          <w:rFonts w:cstheme="minorHAnsi"/>
        </w:rPr>
        <w:t xml:space="preserve">“) </w:t>
      </w:r>
      <w:r w:rsidRPr="00387FC4">
        <w:rPr>
          <w:rFonts w:cstheme="minorHAnsi"/>
        </w:rPr>
        <w:t>dosadíme hodnoty hladin</w:t>
      </w:r>
      <w:r w:rsidR="00254338" w:rsidRPr="00387FC4">
        <w:rPr>
          <w:rFonts w:cstheme="minorHAnsi"/>
        </w:rPr>
        <w:t xml:space="preserve"> šumu podle normálního rozdělení: </w:t>
      </w:r>
      <w:r w:rsidR="009D3FA2" w:rsidRPr="00387FC4">
        <w:rPr>
          <w:rFonts w:cstheme="minorHAnsi"/>
        </w:rPr>
        <w:t>“</w:t>
      </w:r>
      <w:proofErr w:type="spellStart"/>
      <w:r w:rsidR="00C567B3" w:rsidRPr="00387FC4">
        <w:rPr>
          <w:rFonts w:cstheme="minorHAnsi"/>
        </w:rPr>
        <w:t>Imputation</w:t>
      </w:r>
      <w:proofErr w:type="spellEnd"/>
      <w:r w:rsidR="00720297" w:rsidRPr="00387FC4">
        <w:rPr>
          <w:rFonts w:cstheme="minorHAnsi"/>
        </w:rPr>
        <w:t>“</w:t>
      </w:r>
      <w:r w:rsidR="00C567B3" w:rsidRPr="00387FC4">
        <w:rPr>
          <w:rFonts w:cstheme="minorHAnsi"/>
        </w:rPr>
        <w:t xml:space="preserve"> –</w:t>
      </w:r>
      <w:r w:rsidR="00D70AB7" w:rsidRPr="00387FC4">
        <w:rPr>
          <w:rFonts w:cstheme="minorHAnsi"/>
        </w:rPr>
        <w:t>&gt;</w:t>
      </w:r>
      <w:r w:rsidR="00C567B3" w:rsidRPr="00387FC4">
        <w:rPr>
          <w:rFonts w:cstheme="minorHAnsi"/>
        </w:rPr>
        <w:t xml:space="preserve"> </w:t>
      </w:r>
      <w:r w:rsidR="009D3FA2" w:rsidRPr="00387FC4">
        <w:rPr>
          <w:rFonts w:cstheme="minorHAnsi"/>
        </w:rPr>
        <w:t>“</w:t>
      </w:r>
      <w:proofErr w:type="spellStart"/>
      <w:r w:rsidR="00C567B3" w:rsidRPr="00387FC4">
        <w:rPr>
          <w:rFonts w:cstheme="minorHAnsi"/>
        </w:rPr>
        <w:t>Replace</w:t>
      </w:r>
      <w:proofErr w:type="spellEnd"/>
      <w:r w:rsidR="00C567B3" w:rsidRPr="00387FC4">
        <w:rPr>
          <w:rFonts w:cstheme="minorHAnsi"/>
        </w:rPr>
        <w:t xml:space="preserve"> </w:t>
      </w:r>
      <w:proofErr w:type="spellStart"/>
      <w:r w:rsidR="00C567B3" w:rsidRPr="00387FC4">
        <w:rPr>
          <w:rFonts w:cstheme="minorHAnsi"/>
        </w:rPr>
        <w:t>missing</w:t>
      </w:r>
      <w:proofErr w:type="spellEnd"/>
      <w:r w:rsidR="00C567B3" w:rsidRPr="00387FC4">
        <w:rPr>
          <w:rFonts w:cstheme="minorHAnsi"/>
        </w:rPr>
        <w:t xml:space="preserve"> </w:t>
      </w:r>
      <w:proofErr w:type="spellStart"/>
      <w:r w:rsidR="00C567B3" w:rsidRPr="00387FC4">
        <w:rPr>
          <w:rFonts w:cstheme="minorHAnsi"/>
        </w:rPr>
        <w:t>values</w:t>
      </w:r>
      <w:proofErr w:type="spellEnd"/>
      <w:r w:rsidR="00C567B3" w:rsidRPr="00387FC4">
        <w:rPr>
          <w:rFonts w:cstheme="minorHAnsi"/>
        </w:rPr>
        <w:t xml:space="preserve"> </w:t>
      </w:r>
      <w:proofErr w:type="spellStart"/>
      <w:r w:rsidR="00C567B3" w:rsidRPr="00387FC4">
        <w:rPr>
          <w:rFonts w:cstheme="minorHAnsi"/>
        </w:rPr>
        <w:t>from</w:t>
      </w:r>
      <w:proofErr w:type="spellEnd"/>
      <w:r w:rsidR="00C567B3" w:rsidRPr="00387FC4">
        <w:rPr>
          <w:rFonts w:cstheme="minorHAnsi"/>
        </w:rPr>
        <w:t xml:space="preserve"> </w:t>
      </w:r>
      <w:proofErr w:type="spellStart"/>
      <w:r w:rsidR="00C567B3" w:rsidRPr="00387FC4">
        <w:rPr>
          <w:rFonts w:cstheme="minorHAnsi"/>
        </w:rPr>
        <w:t>normal</w:t>
      </w:r>
      <w:proofErr w:type="spellEnd"/>
      <w:r w:rsidR="00C567B3" w:rsidRPr="00387FC4">
        <w:rPr>
          <w:rFonts w:cstheme="minorHAnsi"/>
        </w:rPr>
        <w:t xml:space="preserve"> </w:t>
      </w:r>
      <w:proofErr w:type="spellStart"/>
      <w:r w:rsidR="00C567B3" w:rsidRPr="00387FC4">
        <w:rPr>
          <w:rFonts w:cstheme="minorHAnsi"/>
        </w:rPr>
        <w:t>distribution</w:t>
      </w:r>
      <w:proofErr w:type="spellEnd"/>
      <w:r w:rsidR="00720297" w:rsidRPr="00387FC4">
        <w:rPr>
          <w:rFonts w:cstheme="minorHAnsi"/>
        </w:rPr>
        <w:t>“</w:t>
      </w:r>
      <w:r w:rsidR="00B0127B" w:rsidRPr="00387FC4">
        <w:rPr>
          <w:rFonts w:cstheme="minorHAnsi"/>
        </w:rPr>
        <w:t>.</w:t>
      </w:r>
      <w:r w:rsidR="008E2E50" w:rsidRPr="00387FC4">
        <w:rPr>
          <w:rFonts w:cstheme="minorHAnsi"/>
        </w:rPr>
        <w:t xml:space="preserve"> </w:t>
      </w:r>
      <w:r w:rsidR="0028387C" w:rsidRPr="00387FC4">
        <w:rPr>
          <w:rFonts w:cstheme="minorHAnsi"/>
        </w:rPr>
        <w:t>Tím zabráníme dělení nulou v dalším průběhu analýzy</w:t>
      </w:r>
      <w:r w:rsidR="00254338" w:rsidRPr="00387FC4">
        <w:rPr>
          <w:rFonts w:cstheme="minorHAnsi"/>
        </w:rPr>
        <w:t xml:space="preserve">. </w:t>
      </w:r>
      <w:r w:rsidR="00254338" w:rsidRPr="00387FC4">
        <w:rPr>
          <w:rFonts w:cstheme="minorHAnsi"/>
          <w:u w:val="single"/>
        </w:rPr>
        <w:t>Matrix 6</w:t>
      </w:r>
      <w:r w:rsidR="0028387C" w:rsidRPr="00387FC4">
        <w:rPr>
          <w:rFonts w:cstheme="minorHAnsi"/>
        </w:rPr>
        <w:t>.</w:t>
      </w:r>
    </w:p>
    <w:p w14:paraId="2AE54813" w14:textId="249B7A48" w:rsidR="00C567B3" w:rsidRPr="00387FC4" w:rsidRDefault="00B0127B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Sloupce obsahující LFQ intenzity </w:t>
      </w:r>
      <w:r w:rsidRPr="00387FC4">
        <w:rPr>
          <w:rFonts w:cstheme="minorHAnsi"/>
          <w:b/>
          <w:bCs/>
        </w:rPr>
        <w:t>přiřadíme do skupin</w:t>
      </w:r>
      <w:r w:rsidRPr="00387FC4">
        <w:rPr>
          <w:rFonts w:cstheme="minorHAnsi"/>
        </w:rPr>
        <w:t xml:space="preserve"> podle buněčných linií:</w:t>
      </w:r>
      <w:r w:rsidR="003F110E" w:rsidRPr="00387FC4">
        <w:rPr>
          <w:rFonts w:cstheme="minorHAnsi"/>
        </w:rPr>
        <w:t xml:space="preserve"> “</w:t>
      </w:r>
      <w:proofErr w:type="spellStart"/>
      <w:r w:rsidR="003F110E" w:rsidRPr="00387FC4">
        <w:rPr>
          <w:rFonts w:cstheme="minorHAnsi"/>
        </w:rPr>
        <w:t>Annot</w:t>
      </w:r>
      <w:proofErr w:type="spellEnd"/>
      <w:r w:rsidR="003F110E" w:rsidRPr="00387FC4">
        <w:rPr>
          <w:rFonts w:cstheme="minorHAnsi"/>
        </w:rPr>
        <w:t xml:space="preserve">. </w:t>
      </w:r>
      <w:proofErr w:type="spellStart"/>
      <w:r w:rsidR="003F110E" w:rsidRPr="00387FC4">
        <w:rPr>
          <w:rFonts w:cstheme="minorHAnsi"/>
        </w:rPr>
        <w:t>rows</w:t>
      </w:r>
      <w:proofErr w:type="spellEnd"/>
      <w:r w:rsidR="003F110E" w:rsidRPr="00387FC4">
        <w:rPr>
          <w:rFonts w:cstheme="minorHAnsi"/>
        </w:rPr>
        <w:t>“ –&gt;</w:t>
      </w:r>
      <w:r w:rsidRPr="00387FC4">
        <w:rPr>
          <w:rFonts w:cstheme="minorHAnsi"/>
        </w:rPr>
        <w:t xml:space="preserve"> </w:t>
      </w:r>
      <w:r w:rsidR="009D3FA2" w:rsidRPr="00387FC4">
        <w:rPr>
          <w:rFonts w:cstheme="minorHAnsi"/>
        </w:rPr>
        <w:t>“</w:t>
      </w:r>
      <w:proofErr w:type="spellStart"/>
      <w:r w:rsidR="00096FDE" w:rsidRPr="00387FC4">
        <w:rPr>
          <w:rFonts w:cstheme="minorHAnsi"/>
        </w:rPr>
        <w:t>Categorical</w:t>
      </w:r>
      <w:proofErr w:type="spellEnd"/>
      <w:r w:rsidR="00096FDE" w:rsidRPr="00387FC4">
        <w:rPr>
          <w:rFonts w:cstheme="minorHAnsi"/>
        </w:rPr>
        <w:t xml:space="preserve"> </w:t>
      </w:r>
      <w:proofErr w:type="spellStart"/>
      <w:r w:rsidR="00096FDE" w:rsidRPr="00387FC4">
        <w:rPr>
          <w:rFonts w:cstheme="minorHAnsi"/>
        </w:rPr>
        <w:t>annotation</w:t>
      </w:r>
      <w:proofErr w:type="spellEnd"/>
      <w:r w:rsidR="00096FDE" w:rsidRPr="00387FC4">
        <w:rPr>
          <w:rFonts w:cstheme="minorHAnsi"/>
        </w:rPr>
        <w:t xml:space="preserve"> </w:t>
      </w:r>
      <w:proofErr w:type="spellStart"/>
      <w:r w:rsidR="00096FDE" w:rsidRPr="00387FC4">
        <w:rPr>
          <w:rFonts w:cstheme="minorHAnsi"/>
        </w:rPr>
        <w:t>rows</w:t>
      </w:r>
      <w:proofErr w:type="spellEnd"/>
      <w:r w:rsidR="00720297" w:rsidRPr="00387FC4">
        <w:rPr>
          <w:rFonts w:cstheme="minorHAnsi"/>
        </w:rPr>
        <w:t>“</w:t>
      </w:r>
      <w:r w:rsidRPr="00387FC4">
        <w:rPr>
          <w:rFonts w:cstheme="minorHAnsi"/>
        </w:rPr>
        <w:t>.</w:t>
      </w:r>
      <w:r w:rsidR="00415AEF">
        <w:rPr>
          <w:rFonts w:cstheme="minorHAnsi"/>
        </w:rPr>
        <w:t xml:space="preserve"> </w:t>
      </w:r>
      <w:r w:rsidR="001C6245">
        <w:rPr>
          <w:rFonts w:cstheme="minorHAnsi"/>
        </w:rPr>
        <w:t>Pro přiřazení vzorku do skupiny k</w:t>
      </w:r>
      <w:r w:rsidR="00415AEF">
        <w:rPr>
          <w:rFonts w:cstheme="minorHAnsi"/>
        </w:rPr>
        <w:t xml:space="preserve">likněte v tabulce na řádek </w:t>
      </w:r>
      <w:r w:rsidR="00415AEF">
        <w:rPr>
          <w:rFonts w:cstheme="minorHAnsi"/>
        </w:rPr>
        <w:lastRenderedPageBreak/>
        <w:t>s uvedeným označením vzorku, poté klikněte na</w:t>
      </w:r>
      <w:r w:rsidR="000166D1">
        <w:rPr>
          <w:rFonts w:cstheme="minorHAnsi"/>
        </w:rPr>
        <w:t xml:space="preserve"> zaškrtnuté políčko ve výběru</w:t>
      </w:r>
      <w:r w:rsidR="00415AEF">
        <w:rPr>
          <w:rFonts w:cstheme="minorHAnsi"/>
        </w:rPr>
        <w:t xml:space="preserve"> </w:t>
      </w:r>
      <w:r w:rsidR="00415AEF" w:rsidRPr="00387FC4">
        <w:rPr>
          <w:rFonts w:cstheme="minorHAnsi"/>
        </w:rPr>
        <w:t>“</w:t>
      </w:r>
      <w:proofErr w:type="spellStart"/>
      <w:r w:rsidR="00415AEF">
        <w:rPr>
          <w:rFonts w:cstheme="minorHAnsi"/>
        </w:rPr>
        <w:t>Values</w:t>
      </w:r>
      <w:proofErr w:type="spellEnd"/>
      <w:r w:rsidR="00415AEF" w:rsidRPr="00387FC4">
        <w:rPr>
          <w:rFonts w:cstheme="minorHAnsi"/>
        </w:rPr>
        <w:t>“</w:t>
      </w:r>
      <w:r w:rsidR="00415AEF">
        <w:rPr>
          <w:rFonts w:cstheme="minorHAnsi"/>
        </w:rPr>
        <w:t xml:space="preserve"> a smažte poslední dva znaky v označení vzorku.</w:t>
      </w:r>
      <w:r w:rsidR="00693F29" w:rsidRPr="00387FC4">
        <w:rPr>
          <w:rFonts w:cstheme="minorHAnsi"/>
        </w:rPr>
        <w:t xml:space="preserve"> </w:t>
      </w:r>
      <w:r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7</w:t>
      </w:r>
      <w:r w:rsidR="00096FDE" w:rsidRPr="00387FC4">
        <w:rPr>
          <w:rFonts w:cstheme="minorHAnsi"/>
        </w:rPr>
        <w:t>.</w:t>
      </w:r>
    </w:p>
    <w:p w14:paraId="17E3B012" w14:textId="3E486607" w:rsidR="00A015F5" w:rsidRPr="00387FC4" w:rsidRDefault="0080567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 xml:space="preserve">ANOVA </w:t>
      </w:r>
      <w:r w:rsidRPr="00387FC4">
        <w:rPr>
          <w:rFonts w:cstheme="minorHAnsi"/>
        </w:rPr>
        <w:t xml:space="preserve">testem vyhodnotíme statisticky významně změněné proteinové skupiny </w:t>
      </w:r>
      <w:r w:rsidR="00227A22" w:rsidRPr="00387FC4">
        <w:rPr>
          <w:rFonts w:cstheme="minorHAnsi"/>
        </w:rPr>
        <w:t>v rámci souboru vzorků všech tří</w:t>
      </w:r>
      <w:r w:rsidRPr="00387FC4">
        <w:rPr>
          <w:rFonts w:cstheme="minorHAnsi"/>
        </w:rPr>
        <w:t xml:space="preserve"> buněčných linií: </w:t>
      </w:r>
      <w:r w:rsidR="009D3FA2" w:rsidRPr="00387FC4">
        <w:rPr>
          <w:rFonts w:cstheme="minorHAnsi"/>
        </w:rPr>
        <w:t>“</w:t>
      </w:r>
      <w:proofErr w:type="spellStart"/>
      <w:r w:rsidR="00A015F5" w:rsidRPr="00387FC4">
        <w:rPr>
          <w:rFonts w:cstheme="minorHAnsi"/>
        </w:rPr>
        <w:t>Tests</w:t>
      </w:r>
      <w:proofErr w:type="spellEnd"/>
      <w:r w:rsidR="00A015F5" w:rsidRPr="00387FC4">
        <w:rPr>
          <w:rFonts w:cstheme="minorHAnsi"/>
        </w:rPr>
        <w:t>“ –</w:t>
      </w:r>
      <w:r w:rsidR="00227A22" w:rsidRPr="00387FC4">
        <w:rPr>
          <w:rFonts w:cstheme="minorHAnsi"/>
        </w:rPr>
        <w:t>&gt;</w:t>
      </w:r>
      <w:r w:rsidR="00A015F5" w:rsidRPr="00387FC4">
        <w:rPr>
          <w:rFonts w:cstheme="minorHAnsi"/>
        </w:rPr>
        <w:t xml:space="preserve"> </w:t>
      </w:r>
      <w:r w:rsidR="009D3FA2" w:rsidRPr="00387FC4">
        <w:rPr>
          <w:rFonts w:cstheme="minorHAnsi"/>
        </w:rPr>
        <w:t>“</w:t>
      </w:r>
      <w:proofErr w:type="spellStart"/>
      <w:r w:rsidR="00A015F5" w:rsidRPr="00387FC4">
        <w:rPr>
          <w:rFonts w:cstheme="minorHAnsi"/>
        </w:rPr>
        <w:t>Multiple</w:t>
      </w:r>
      <w:proofErr w:type="spellEnd"/>
      <w:r w:rsidR="00A015F5" w:rsidRPr="00387FC4">
        <w:rPr>
          <w:rFonts w:cstheme="minorHAnsi"/>
        </w:rPr>
        <w:t xml:space="preserve">-sample </w:t>
      </w:r>
      <w:proofErr w:type="spellStart"/>
      <w:r w:rsidR="00A015F5" w:rsidRPr="00387FC4">
        <w:rPr>
          <w:rFonts w:cstheme="minorHAnsi"/>
        </w:rPr>
        <w:t>tests</w:t>
      </w:r>
      <w:proofErr w:type="spellEnd"/>
      <w:r w:rsidR="00A015F5" w:rsidRPr="00387FC4">
        <w:rPr>
          <w:rFonts w:cstheme="minorHAnsi"/>
        </w:rPr>
        <w:t xml:space="preserve">“ </w:t>
      </w:r>
      <w:r w:rsidR="00CD199B" w:rsidRPr="00387FC4">
        <w:rPr>
          <w:rFonts w:cstheme="minorHAnsi"/>
        </w:rPr>
        <w:t>–</w:t>
      </w:r>
      <w:r w:rsidR="00227A22" w:rsidRPr="00387FC4">
        <w:rPr>
          <w:rFonts w:cstheme="minorHAnsi"/>
        </w:rPr>
        <w:t>&gt;</w:t>
      </w:r>
      <w:r w:rsidR="00A015F5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>“</w:t>
      </w:r>
      <w:r w:rsidR="00CD199B" w:rsidRPr="00387FC4">
        <w:rPr>
          <w:rFonts w:cstheme="minorHAnsi"/>
        </w:rPr>
        <w:t>ANOVA</w:t>
      </w:r>
      <w:r w:rsidRPr="00387FC4">
        <w:rPr>
          <w:rFonts w:cstheme="minorHAnsi"/>
        </w:rPr>
        <w:t xml:space="preserve">“. Ponecháme </w:t>
      </w:r>
      <w:r w:rsidR="00227A22" w:rsidRPr="00387FC4">
        <w:rPr>
          <w:rFonts w:cstheme="minorHAnsi"/>
        </w:rPr>
        <w:t>základ</w:t>
      </w:r>
      <w:r w:rsidRPr="00387FC4">
        <w:rPr>
          <w:rFonts w:cstheme="minorHAnsi"/>
        </w:rPr>
        <w:t>ní nastavení, pouze deaktivujte možnost “-Log 10“. Test</w:t>
      </w:r>
      <w:r w:rsidR="0069678A" w:rsidRPr="00387FC4">
        <w:rPr>
          <w:rFonts w:cstheme="minorHAnsi"/>
        </w:rPr>
        <w:t xml:space="preserve"> </w:t>
      </w:r>
      <w:r w:rsidR="0028387C" w:rsidRPr="00387FC4">
        <w:rPr>
          <w:rFonts w:cstheme="minorHAnsi"/>
        </w:rPr>
        <w:t>proběhne</w:t>
      </w:r>
      <w:r w:rsidR="0069678A" w:rsidRPr="00387FC4">
        <w:rPr>
          <w:rFonts w:cstheme="minorHAnsi"/>
        </w:rPr>
        <w:t xml:space="preserve"> </w:t>
      </w:r>
      <w:r w:rsidR="0028387C" w:rsidRPr="00387FC4">
        <w:rPr>
          <w:rFonts w:cstheme="minorHAnsi"/>
        </w:rPr>
        <w:t xml:space="preserve">s korekcí na </w:t>
      </w:r>
      <w:r w:rsidR="0069678A" w:rsidRPr="00387FC4">
        <w:rPr>
          <w:rFonts w:cstheme="minorHAnsi"/>
        </w:rPr>
        <w:t>mnohonásobné testování</w:t>
      </w:r>
      <w:r w:rsidR="00227A22" w:rsidRPr="00387FC4">
        <w:rPr>
          <w:rFonts w:cstheme="minorHAnsi"/>
        </w:rPr>
        <w:t xml:space="preserve"> -</w:t>
      </w:r>
      <w:r w:rsidR="0006285C" w:rsidRPr="00387FC4">
        <w:rPr>
          <w:rFonts w:cstheme="minorHAnsi"/>
        </w:rPr>
        <w:t xml:space="preserve"> bude aplikována tzv.</w:t>
      </w:r>
      <w:r w:rsidR="0069678A" w:rsidRPr="00387FC4">
        <w:rPr>
          <w:rFonts w:cstheme="minorHAnsi"/>
        </w:rPr>
        <w:t xml:space="preserve"> </w:t>
      </w:r>
      <w:r w:rsidR="0006285C" w:rsidRPr="00387FC4">
        <w:rPr>
          <w:rFonts w:cstheme="minorHAnsi"/>
        </w:rPr>
        <w:t>“</w:t>
      </w:r>
      <w:proofErr w:type="spellStart"/>
      <w:r w:rsidR="0028387C" w:rsidRPr="00387FC4">
        <w:rPr>
          <w:rFonts w:cstheme="minorHAnsi"/>
        </w:rPr>
        <w:t>false</w:t>
      </w:r>
      <w:proofErr w:type="spellEnd"/>
      <w:r w:rsidR="0028387C" w:rsidRPr="00387FC4">
        <w:rPr>
          <w:rFonts w:cstheme="minorHAnsi"/>
        </w:rPr>
        <w:t xml:space="preserve"> </w:t>
      </w:r>
      <w:proofErr w:type="spellStart"/>
      <w:r w:rsidR="0028387C" w:rsidRPr="00387FC4">
        <w:rPr>
          <w:rFonts w:cstheme="minorHAnsi"/>
        </w:rPr>
        <w:t>discovery</w:t>
      </w:r>
      <w:proofErr w:type="spellEnd"/>
      <w:r w:rsidR="0028387C" w:rsidRPr="00387FC4">
        <w:rPr>
          <w:rFonts w:cstheme="minorHAnsi"/>
        </w:rPr>
        <w:t xml:space="preserve"> </w:t>
      </w:r>
      <w:proofErr w:type="spellStart"/>
      <w:r w:rsidR="0028387C" w:rsidRPr="00387FC4">
        <w:rPr>
          <w:rFonts w:cstheme="minorHAnsi"/>
        </w:rPr>
        <w:t>rate</w:t>
      </w:r>
      <w:proofErr w:type="spellEnd"/>
      <w:r w:rsidR="0006285C" w:rsidRPr="00387FC4">
        <w:rPr>
          <w:rFonts w:cstheme="minorHAnsi"/>
        </w:rPr>
        <w:t>“</w:t>
      </w:r>
      <w:r w:rsidR="0028387C" w:rsidRPr="00387FC4">
        <w:rPr>
          <w:rFonts w:cstheme="minorHAnsi"/>
        </w:rPr>
        <w:t xml:space="preserve"> (</w:t>
      </w:r>
      <w:r w:rsidR="0069678A" w:rsidRPr="00387FC4">
        <w:rPr>
          <w:rFonts w:cstheme="minorHAnsi"/>
        </w:rPr>
        <w:t>FDR</w:t>
      </w:r>
      <w:r w:rsidR="0028387C" w:rsidRPr="00387FC4">
        <w:rPr>
          <w:rFonts w:cstheme="minorHAnsi"/>
        </w:rPr>
        <w:t>)</w:t>
      </w:r>
      <w:r w:rsidR="00227A22" w:rsidRPr="00387FC4">
        <w:rPr>
          <w:rFonts w:cstheme="minorHAnsi"/>
        </w:rPr>
        <w:t xml:space="preserve"> korekce</w:t>
      </w:r>
      <w:r w:rsidR="0006285C" w:rsidRPr="00387FC4">
        <w:rPr>
          <w:rFonts w:cstheme="minorHAnsi"/>
        </w:rPr>
        <w:t xml:space="preserve">, </w:t>
      </w:r>
      <w:r w:rsidR="00227A22" w:rsidRPr="00387FC4">
        <w:rPr>
          <w:rFonts w:cstheme="minorHAnsi"/>
        </w:rPr>
        <w:t>která zajistí, že soubor statisticky významně změněných proteinových skupin bude obsahovat maximálně 5% falešně pozitivních výsledků (FDR&lt;</w:t>
      </w:r>
      <w:r w:rsidR="0006285C" w:rsidRPr="00387FC4">
        <w:rPr>
          <w:rFonts w:cstheme="minorHAnsi"/>
        </w:rPr>
        <w:t>0.05)</w:t>
      </w:r>
      <w:r w:rsidR="0028387C" w:rsidRPr="00387FC4">
        <w:rPr>
          <w:rFonts w:cstheme="minorHAnsi"/>
        </w:rPr>
        <w:t xml:space="preserve">. </w:t>
      </w:r>
      <w:r w:rsidRPr="00387FC4">
        <w:rPr>
          <w:rFonts w:cstheme="minorHAnsi"/>
          <w:u w:val="single"/>
        </w:rPr>
        <w:t>M</w:t>
      </w:r>
      <w:r w:rsidR="003C5DE6" w:rsidRPr="00387FC4">
        <w:rPr>
          <w:rFonts w:cstheme="minorHAnsi"/>
          <w:u w:val="single"/>
        </w:rPr>
        <w:t>atrix 8</w:t>
      </w:r>
      <w:r w:rsidR="00A015F5" w:rsidRPr="00387FC4">
        <w:rPr>
          <w:rFonts w:cstheme="minorHAnsi"/>
        </w:rPr>
        <w:t>.</w:t>
      </w:r>
    </w:p>
    <w:p w14:paraId="390AB8A6" w14:textId="445BE262" w:rsidR="00873A3E" w:rsidRPr="00387FC4" w:rsidRDefault="0080567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Pro statistické srovnání </w:t>
      </w:r>
      <w:proofErr w:type="spellStart"/>
      <w:r w:rsidRPr="00387FC4">
        <w:rPr>
          <w:rFonts w:cstheme="minorHAnsi"/>
        </w:rPr>
        <w:t>proteotypů</w:t>
      </w:r>
      <w:proofErr w:type="spellEnd"/>
      <w:r w:rsidRPr="00387FC4">
        <w:rPr>
          <w:rFonts w:cstheme="minorHAnsi"/>
        </w:rPr>
        <w:t xml:space="preserve"> dvojic buněčných linií provedeme </w:t>
      </w:r>
      <w:r w:rsidRPr="00387FC4">
        <w:rPr>
          <w:rFonts w:cstheme="minorHAnsi"/>
          <w:b/>
          <w:bCs/>
        </w:rPr>
        <w:t>sérii tří Studentových t-testů</w:t>
      </w:r>
      <w:r w:rsidRPr="00387FC4">
        <w:rPr>
          <w:rFonts w:cstheme="minorHAnsi"/>
        </w:rPr>
        <w:t>:</w:t>
      </w:r>
      <w:r w:rsidRPr="00387FC4" w:rsidDel="00326539">
        <w:rPr>
          <w:rFonts w:cstheme="minorHAnsi"/>
        </w:rPr>
        <w:t xml:space="preserve"> </w:t>
      </w:r>
      <w:r w:rsidR="00326539" w:rsidRPr="00387FC4">
        <w:rPr>
          <w:rFonts w:cstheme="minorHAnsi"/>
        </w:rPr>
        <w:t>“</w:t>
      </w:r>
      <w:proofErr w:type="spellStart"/>
      <w:r w:rsidR="00096FDE" w:rsidRPr="00387FC4">
        <w:rPr>
          <w:rFonts w:cstheme="minorHAnsi"/>
        </w:rPr>
        <w:t>Tests</w:t>
      </w:r>
      <w:proofErr w:type="spellEnd"/>
      <w:r w:rsidR="00720297" w:rsidRPr="00387FC4">
        <w:rPr>
          <w:rFonts w:cstheme="minorHAnsi"/>
        </w:rPr>
        <w:t>“</w:t>
      </w:r>
      <w:r w:rsidR="00096FDE" w:rsidRPr="00387FC4">
        <w:rPr>
          <w:rFonts w:cstheme="minorHAnsi"/>
        </w:rPr>
        <w:t xml:space="preserve"> –</w:t>
      </w:r>
      <w:r w:rsidR="00D70AB7" w:rsidRPr="00387FC4">
        <w:rPr>
          <w:rFonts w:cstheme="minorHAnsi"/>
        </w:rPr>
        <w:t>&gt;</w:t>
      </w:r>
      <w:r w:rsidR="00096FDE" w:rsidRPr="00387FC4">
        <w:rPr>
          <w:rFonts w:cstheme="minorHAnsi"/>
        </w:rPr>
        <w:t xml:space="preserve"> </w:t>
      </w:r>
      <w:r w:rsidR="00326539" w:rsidRPr="00387FC4">
        <w:rPr>
          <w:rFonts w:cstheme="minorHAnsi"/>
        </w:rPr>
        <w:t>“</w:t>
      </w:r>
      <w:proofErr w:type="spellStart"/>
      <w:r w:rsidR="00AC5280" w:rsidRPr="00387FC4">
        <w:rPr>
          <w:rFonts w:cstheme="minorHAnsi"/>
        </w:rPr>
        <w:t>Two</w:t>
      </w:r>
      <w:proofErr w:type="spellEnd"/>
      <w:r w:rsidR="00AC5280" w:rsidRPr="00387FC4">
        <w:rPr>
          <w:rFonts w:cstheme="minorHAnsi"/>
        </w:rPr>
        <w:t>-</w:t>
      </w:r>
      <w:r w:rsidR="00096FDE" w:rsidRPr="00387FC4">
        <w:rPr>
          <w:rFonts w:cstheme="minorHAnsi"/>
        </w:rPr>
        <w:t xml:space="preserve">sample </w:t>
      </w:r>
      <w:proofErr w:type="spellStart"/>
      <w:r w:rsidR="00096FDE" w:rsidRPr="00387FC4">
        <w:rPr>
          <w:rFonts w:cstheme="minorHAnsi"/>
        </w:rPr>
        <w:t>tests</w:t>
      </w:r>
      <w:proofErr w:type="spellEnd"/>
      <w:r w:rsidR="00720297" w:rsidRPr="00387FC4">
        <w:rPr>
          <w:rFonts w:cstheme="minorHAnsi"/>
        </w:rPr>
        <w:t>“</w:t>
      </w:r>
      <w:r w:rsidRPr="00387FC4">
        <w:rPr>
          <w:rFonts w:cstheme="minorHAnsi"/>
        </w:rPr>
        <w:t>.</w:t>
      </w:r>
      <w:r w:rsidR="00993B02" w:rsidRPr="00387FC4">
        <w:rPr>
          <w:rFonts w:cstheme="minorHAnsi"/>
        </w:rPr>
        <w:t xml:space="preserve"> </w:t>
      </w:r>
      <w:r w:rsidR="00086773" w:rsidRPr="00387FC4">
        <w:rPr>
          <w:rFonts w:cstheme="minorHAnsi"/>
        </w:rPr>
        <w:t>Provedeme</w:t>
      </w:r>
      <w:r w:rsidR="0006285C" w:rsidRPr="00387FC4">
        <w:rPr>
          <w:rFonts w:cstheme="minorHAnsi"/>
        </w:rPr>
        <w:t xml:space="preserve"> </w:t>
      </w:r>
      <w:r w:rsidR="00086773" w:rsidRPr="00387FC4">
        <w:rPr>
          <w:rFonts w:cstheme="minorHAnsi"/>
        </w:rPr>
        <w:t xml:space="preserve">pro všechna porovnání: MFC-7 vs. MDA-MB-231, MCF-7 vs. A431 a MDA-MB-231 vs. A431. </w:t>
      </w:r>
      <w:r w:rsidRPr="00387FC4">
        <w:rPr>
          <w:rFonts w:cstheme="minorHAnsi"/>
        </w:rPr>
        <w:t xml:space="preserve">Ponecháme </w:t>
      </w:r>
      <w:r w:rsidR="00227A22" w:rsidRPr="00387FC4">
        <w:rPr>
          <w:rFonts w:cstheme="minorHAnsi"/>
        </w:rPr>
        <w:t>základní</w:t>
      </w:r>
      <w:r w:rsidRPr="00387FC4">
        <w:rPr>
          <w:rFonts w:cstheme="minorHAnsi"/>
        </w:rPr>
        <w:t xml:space="preserve"> nastavení, pouze deaktivujte </w:t>
      </w:r>
      <w:r w:rsidR="00ED1B8C" w:rsidRPr="00387FC4">
        <w:rPr>
          <w:rFonts w:cstheme="minorHAnsi"/>
        </w:rPr>
        <w:t>možnost </w:t>
      </w:r>
      <w:r w:rsidRPr="00387FC4">
        <w:rPr>
          <w:rFonts w:cstheme="minorHAnsi"/>
        </w:rPr>
        <w:t>“-Log 10 p-</w:t>
      </w:r>
      <w:proofErr w:type="spellStart"/>
      <w:r w:rsidRPr="00387FC4">
        <w:rPr>
          <w:rFonts w:cstheme="minorHAnsi"/>
        </w:rPr>
        <w:t>value</w:t>
      </w:r>
      <w:proofErr w:type="spellEnd"/>
      <w:r w:rsidRPr="00387FC4">
        <w:rPr>
          <w:rFonts w:cstheme="minorHAnsi"/>
        </w:rPr>
        <w:t xml:space="preserve">“. </w:t>
      </w:r>
      <w:r w:rsidR="003F4F0F" w:rsidRPr="00387FC4">
        <w:rPr>
          <w:rFonts w:cstheme="minorHAnsi"/>
        </w:rPr>
        <w:t xml:space="preserve">Výstupem </w:t>
      </w:r>
      <w:r w:rsidR="006B6AA0" w:rsidRPr="00387FC4">
        <w:rPr>
          <w:rFonts w:cstheme="minorHAnsi"/>
        </w:rPr>
        <w:t xml:space="preserve">je </w:t>
      </w:r>
      <w:r w:rsidR="003F4F0F" w:rsidRPr="00387FC4">
        <w:rPr>
          <w:rFonts w:cstheme="minorHAnsi"/>
        </w:rPr>
        <w:t>q</w:t>
      </w:r>
      <w:r w:rsidR="00227A22" w:rsidRPr="00387FC4">
        <w:rPr>
          <w:rFonts w:cstheme="minorHAnsi"/>
        </w:rPr>
        <w:t>-</w:t>
      </w:r>
      <w:r w:rsidR="003F4F0F" w:rsidRPr="00387FC4">
        <w:rPr>
          <w:rFonts w:cstheme="minorHAnsi"/>
        </w:rPr>
        <w:t>hodnota</w:t>
      </w:r>
      <w:r w:rsidR="00227A22" w:rsidRPr="00387FC4">
        <w:rPr>
          <w:rFonts w:cstheme="minorHAnsi"/>
        </w:rPr>
        <w:t xml:space="preserve">, tedy p-hodnota opět korigovaná </w:t>
      </w:r>
      <w:r w:rsidR="00207512" w:rsidRPr="00387FC4">
        <w:rPr>
          <w:rFonts w:cstheme="minorHAnsi"/>
        </w:rPr>
        <w:t>na</w:t>
      </w:r>
      <w:r w:rsidR="003F4F0F" w:rsidRPr="00387FC4">
        <w:rPr>
          <w:rFonts w:cstheme="minorHAnsi"/>
        </w:rPr>
        <w:t xml:space="preserve"> mnohonásobné testování </w:t>
      </w:r>
      <w:r w:rsidRPr="00387FC4">
        <w:rPr>
          <w:rFonts w:cstheme="minorHAnsi"/>
        </w:rPr>
        <w:t>(</w:t>
      </w:r>
      <w:r w:rsidR="00227A22" w:rsidRPr="00387FC4">
        <w:rPr>
          <w:rFonts w:cstheme="minorHAnsi"/>
        </w:rPr>
        <w:t>q&lt;</w:t>
      </w:r>
      <w:r w:rsidR="0006285C" w:rsidRPr="00387FC4">
        <w:rPr>
          <w:rFonts w:cstheme="minorHAnsi"/>
        </w:rPr>
        <w:t>0.05</w:t>
      </w:r>
      <w:r w:rsidRPr="00387FC4">
        <w:rPr>
          <w:rFonts w:cstheme="minorHAnsi"/>
        </w:rPr>
        <w:t>)</w:t>
      </w:r>
      <w:r w:rsidR="003F4F0F" w:rsidRPr="00387FC4">
        <w:rPr>
          <w:rFonts w:cstheme="minorHAnsi"/>
        </w:rPr>
        <w:t>.</w:t>
      </w:r>
      <w:r w:rsidR="00873A3E" w:rsidRPr="00387FC4">
        <w:rPr>
          <w:rFonts w:cstheme="minorHAnsi"/>
        </w:rPr>
        <w:t xml:space="preserve"> </w:t>
      </w:r>
      <w:r w:rsidRPr="00387FC4">
        <w:rPr>
          <w:rFonts w:cstheme="minorHAnsi"/>
          <w:u w:val="single"/>
        </w:rPr>
        <w:t>Matrix 13</w:t>
      </w:r>
      <w:r w:rsidRPr="00387FC4">
        <w:rPr>
          <w:rFonts w:cstheme="minorHAnsi"/>
        </w:rPr>
        <w:t>.</w:t>
      </w:r>
      <w:r w:rsidR="00FB14E8" w:rsidRPr="00387FC4">
        <w:rPr>
          <w:rFonts w:cstheme="minorHAnsi"/>
        </w:rPr>
        <w:t xml:space="preserve"> </w:t>
      </w:r>
      <w:r w:rsidR="00FB14E8" w:rsidRPr="00387FC4">
        <w:rPr>
          <w:rFonts w:cstheme="minorHAnsi"/>
          <w:i/>
          <w:iCs/>
        </w:rPr>
        <w:t xml:space="preserve">Poznámka: Analýzu lze provést též pomocí post-hoc testu v návaznosti na ANOVA, software Perseus však ve stávající verzi neposkytuje p-/q-hodnotu výsledku. </w:t>
      </w:r>
    </w:p>
    <w:p w14:paraId="6B5A9789" w14:textId="515300EC" w:rsidR="00873A3E" w:rsidRPr="00387FC4" w:rsidRDefault="00805676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Vypočítáme </w:t>
      </w:r>
      <w:r w:rsidRPr="00387FC4">
        <w:rPr>
          <w:rFonts w:cstheme="minorHAnsi"/>
          <w:b/>
          <w:bCs/>
        </w:rPr>
        <w:t xml:space="preserve">průměr </w:t>
      </w:r>
      <w:r w:rsidRPr="00387FC4">
        <w:rPr>
          <w:rFonts w:cstheme="minorHAnsi"/>
        </w:rPr>
        <w:t>(“</w:t>
      </w:r>
      <w:proofErr w:type="spellStart"/>
      <w:r w:rsidRPr="00387FC4">
        <w:rPr>
          <w:rFonts w:cstheme="minorHAnsi"/>
          <w:b/>
          <w:bCs/>
        </w:rPr>
        <w:t>Mean</w:t>
      </w:r>
      <w:proofErr w:type="spellEnd"/>
      <w:r w:rsidRPr="00387FC4">
        <w:rPr>
          <w:rFonts w:cstheme="minorHAnsi"/>
        </w:rPr>
        <w:t>“)</w:t>
      </w:r>
      <w:r w:rsidRPr="00387FC4">
        <w:rPr>
          <w:rFonts w:cstheme="minorHAnsi"/>
          <w:b/>
          <w:bCs/>
        </w:rPr>
        <w:t xml:space="preserve"> LFQ intenzit</w:t>
      </w:r>
      <w:r w:rsidRPr="00387FC4">
        <w:rPr>
          <w:rFonts w:cstheme="minorHAnsi"/>
        </w:rPr>
        <w:t xml:space="preserve"> v rámci vzorků jednotlivých buněčných linií</w:t>
      </w:r>
      <w:r w:rsidR="00086773" w:rsidRPr="00387FC4">
        <w:rPr>
          <w:rFonts w:cstheme="minorHAnsi"/>
        </w:rPr>
        <w:t>:</w:t>
      </w:r>
      <w:r w:rsidR="001F5644" w:rsidRPr="00387FC4">
        <w:rPr>
          <w:rFonts w:cstheme="minorHAnsi"/>
        </w:rPr>
        <w:t xml:space="preserve"> provedeme pomocí</w:t>
      </w:r>
      <w:r w:rsidRPr="00387FC4">
        <w:rPr>
          <w:rFonts w:cstheme="minorHAnsi"/>
        </w:rPr>
        <w:t xml:space="preserve"> </w:t>
      </w:r>
      <w:r w:rsidR="00326539" w:rsidRPr="00387FC4">
        <w:rPr>
          <w:rFonts w:cstheme="minorHAnsi"/>
        </w:rPr>
        <w:t>“</w:t>
      </w:r>
      <w:proofErr w:type="spellStart"/>
      <w:r w:rsidR="00873A3E" w:rsidRPr="00387FC4">
        <w:rPr>
          <w:rFonts w:cstheme="minorHAnsi"/>
        </w:rPr>
        <w:t>Average</w:t>
      </w:r>
      <w:proofErr w:type="spellEnd"/>
      <w:r w:rsidR="00873A3E" w:rsidRPr="00387FC4">
        <w:rPr>
          <w:rFonts w:cstheme="minorHAnsi"/>
        </w:rPr>
        <w:t xml:space="preserve"> </w:t>
      </w:r>
      <w:proofErr w:type="spellStart"/>
      <w:r w:rsidR="00873A3E" w:rsidRPr="00387FC4">
        <w:rPr>
          <w:rFonts w:cstheme="minorHAnsi"/>
        </w:rPr>
        <w:t>groups</w:t>
      </w:r>
      <w:proofErr w:type="spellEnd"/>
      <w:r w:rsidR="00720297" w:rsidRPr="00387FC4">
        <w:rPr>
          <w:rFonts w:cstheme="minorHAnsi"/>
        </w:rPr>
        <w:t>“</w:t>
      </w:r>
      <w:r w:rsidR="00B10A97" w:rsidRPr="00387FC4">
        <w:rPr>
          <w:rFonts w:cstheme="minorHAnsi"/>
        </w:rPr>
        <w:t>.</w:t>
      </w:r>
      <w:r w:rsidR="00873A3E" w:rsidRPr="00387FC4">
        <w:rPr>
          <w:rFonts w:cstheme="minorHAnsi"/>
        </w:rPr>
        <w:t xml:space="preserve"> </w:t>
      </w:r>
      <w:r w:rsidR="00086773" w:rsidRPr="00387FC4">
        <w:rPr>
          <w:rFonts w:cstheme="minorHAnsi"/>
        </w:rPr>
        <w:t xml:space="preserve">Hodnoty intenzit individuálních měření nebudeme mazat: vybereme </w:t>
      </w:r>
      <w:r w:rsidR="00326539" w:rsidRPr="00387FC4">
        <w:rPr>
          <w:rFonts w:cstheme="minorHAnsi"/>
        </w:rPr>
        <w:t>“</w:t>
      </w:r>
      <w:proofErr w:type="spellStart"/>
      <w:r w:rsidR="00873A3E" w:rsidRPr="00387FC4">
        <w:rPr>
          <w:rFonts w:cstheme="minorHAnsi"/>
        </w:rPr>
        <w:t>keep</w:t>
      </w:r>
      <w:proofErr w:type="spellEnd"/>
      <w:r w:rsidR="00873A3E" w:rsidRPr="00387FC4">
        <w:rPr>
          <w:rFonts w:cstheme="minorHAnsi"/>
        </w:rPr>
        <w:t xml:space="preserve"> </w:t>
      </w:r>
      <w:proofErr w:type="spellStart"/>
      <w:r w:rsidR="00873A3E" w:rsidRPr="00387FC4">
        <w:rPr>
          <w:rFonts w:cstheme="minorHAnsi"/>
        </w:rPr>
        <w:t>original</w:t>
      </w:r>
      <w:proofErr w:type="spellEnd"/>
      <w:r w:rsidR="00873A3E" w:rsidRPr="00387FC4">
        <w:rPr>
          <w:rFonts w:cstheme="minorHAnsi"/>
        </w:rPr>
        <w:t xml:space="preserve"> data</w:t>
      </w:r>
      <w:r w:rsidR="00720297" w:rsidRPr="00387FC4">
        <w:rPr>
          <w:rFonts w:cstheme="minorHAnsi"/>
        </w:rPr>
        <w:t>“</w:t>
      </w:r>
      <w:r w:rsidR="00086773" w:rsidRPr="00387FC4">
        <w:rPr>
          <w:rFonts w:cstheme="minorHAnsi"/>
        </w:rPr>
        <w:t>.</w:t>
      </w:r>
      <w:r w:rsidR="000E14A5" w:rsidRPr="00387FC4">
        <w:rPr>
          <w:rFonts w:cstheme="minorHAnsi"/>
        </w:rPr>
        <w:t xml:space="preserve"> </w:t>
      </w:r>
      <w:r w:rsidR="00086773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 xml:space="preserve">atrix </w:t>
      </w:r>
      <w:r w:rsidR="00291253" w:rsidRPr="00387FC4">
        <w:rPr>
          <w:rFonts w:cstheme="minorHAnsi"/>
          <w:u w:val="single"/>
        </w:rPr>
        <w:t>1</w:t>
      </w:r>
      <w:r w:rsidR="007B3504" w:rsidRPr="00387FC4">
        <w:rPr>
          <w:rFonts w:cstheme="minorHAnsi"/>
          <w:u w:val="single"/>
        </w:rPr>
        <w:t>5</w:t>
      </w:r>
      <w:r w:rsidR="00873A3E" w:rsidRPr="00387FC4">
        <w:rPr>
          <w:rFonts w:cstheme="minorHAnsi"/>
        </w:rPr>
        <w:t>.</w:t>
      </w:r>
    </w:p>
    <w:p w14:paraId="0D745DCE" w14:textId="4615E1A2" w:rsidR="00096FDE" w:rsidRPr="00387FC4" w:rsidRDefault="00086773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Odečteme průměry </w:t>
      </w:r>
      <w:r w:rsidR="00FA5350" w:rsidRPr="00387FC4">
        <w:rPr>
          <w:rFonts w:cstheme="minorHAnsi"/>
        </w:rPr>
        <w:t xml:space="preserve">log2 </w:t>
      </w:r>
      <w:r w:rsidRPr="00387FC4">
        <w:rPr>
          <w:rFonts w:cstheme="minorHAnsi"/>
        </w:rPr>
        <w:t xml:space="preserve">LFQ intenzit </w:t>
      </w:r>
      <w:r w:rsidR="00FA5350" w:rsidRPr="00387FC4">
        <w:rPr>
          <w:rFonts w:cstheme="minorHAnsi"/>
        </w:rPr>
        <w:t xml:space="preserve">proteinových skupin </w:t>
      </w:r>
      <w:r w:rsidRPr="00387FC4">
        <w:rPr>
          <w:rFonts w:cstheme="minorHAnsi"/>
        </w:rPr>
        <w:t xml:space="preserve">mezi dvojicemi buněčných linií, čímž </w:t>
      </w:r>
      <w:r w:rsidRPr="00387FC4">
        <w:rPr>
          <w:rFonts w:cstheme="minorHAnsi"/>
          <w:b/>
          <w:bCs/>
        </w:rPr>
        <w:t xml:space="preserve">získáme hodnoty </w:t>
      </w:r>
      <w:r w:rsidR="00F47542" w:rsidRPr="00387FC4">
        <w:rPr>
          <w:rFonts w:cstheme="minorHAnsi"/>
          <w:b/>
          <w:bCs/>
        </w:rPr>
        <w:t>“</w:t>
      </w:r>
      <w:r w:rsidRPr="00387FC4">
        <w:rPr>
          <w:rFonts w:cstheme="minorHAnsi"/>
          <w:b/>
          <w:bCs/>
        </w:rPr>
        <w:t xml:space="preserve">Log2 </w:t>
      </w:r>
      <w:proofErr w:type="spellStart"/>
      <w:r w:rsidRPr="00387FC4">
        <w:rPr>
          <w:rFonts w:cstheme="minorHAnsi"/>
          <w:b/>
          <w:bCs/>
        </w:rPr>
        <w:t>Fold</w:t>
      </w:r>
      <w:proofErr w:type="spellEnd"/>
      <w:r w:rsidRPr="00387FC4">
        <w:rPr>
          <w:rFonts w:cstheme="minorHAnsi"/>
          <w:b/>
          <w:bCs/>
        </w:rPr>
        <w:t xml:space="preserve"> </w:t>
      </w:r>
      <w:proofErr w:type="spellStart"/>
      <w:r w:rsidRPr="00387FC4">
        <w:rPr>
          <w:rFonts w:cstheme="minorHAnsi"/>
          <w:b/>
          <w:bCs/>
        </w:rPr>
        <w:t>Change</w:t>
      </w:r>
      <w:proofErr w:type="spellEnd"/>
      <w:r w:rsidRPr="00387FC4">
        <w:rPr>
          <w:rFonts w:cstheme="minorHAnsi"/>
          <w:b/>
          <w:bCs/>
        </w:rPr>
        <w:t>“ (log2FC)</w:t>
      </w:r>
      <w:r w:rsidRPr="00387FC4">
        <w:rPr>
          <w:rFonts w:cstheme="minorHAnsi"/>
        </w:rPr>
        <w:t xml:space="preserve"> udávající míru změny</w:t>
      </w:r>
      <w:r w:rsidR="00F47542" w:rsidRPr="00387FC4">
        <w:rPr>
          <w:rFonts w:cstheme="minorHAnsi"/>
        </w:rPr>
        <w:t xml:space="preserve"> hladin proteinových skupin</w:t>
      </w:r>
      <w:r w:rsidRPr="00387FC4">
        <w:rPr>
          <w:rFonts w:cstheme="minorHAnsi"/>
        </w:rPr>
        <w:t xml:space="preserve">: </w:t>
      </w:r>
      <w:r w:rsidR="00326539" w:rsidRPr="00387FC4">
        <w:rPr>
          <w:rFonts w:cstheme="minorHAnsi"/>
        </w:rPr>
        <w:t>“</w:t>
      </w:r>
      <w:r w:rsidR="008C57E7" w:rsidRPr="00387FC4">
        <w:rPr>
          <w:rFonts w:cstheme="minorHAnsi"/>
        </w:rPr>
        <w:t>Basic</w:t>
      </w:r>
      <w:r w:rsidR="00720297" w:rsidRPr="00387FC4">
        <w:rPr>
          <w:rFonts w:cstheme="minorHAnsi"/>
        </w:rPr>
        <w:t>“</w:t>
      </w:r>
      <w:r w:rsidR="008C57E7" w:rsidRPr="00387FC4">
        <w:rPr>
          <w:rFonts w:cstheme="minorHAnsi"/>
        </w:rPr>
        <w:t xml:space="preserve"> –</w:t>
      </w:r>
      <w:r w:rsidR="00D70AB7" w:rsidRPr="00387FC4">
        <w:rPr>
          <w:rFonts w:cstheme="minorHAnsi"/>
        </w:rPr>
        <w:t>&gt;</w:t>
      </w:r>
      <w:r w:rsidR="008C57E7" w:rsidRPr="00387FC4">
        <w:rPr>
          <w:rFonts w:cstheme="minorHAnsi"/>
        </w:rPr>
        <w:t xml:space="preserve"> </w:t>
      </w:r>
      <w:r w:rsidR="00326539" w:rsidRPr="00387FC4">
        <w:rPr>
          <w:rFonts w:cstheme="minorHAnsi"/>
        </w:rPr>
        <w:t>“</w:t>
      </w:r>
      <w:proofErr w:type="spellStart"/>
      <w:r w:rsidR="008C57E7" w:rsidRPr="00387FC4">
        <w:rPr>
          <w:rFonts w:cstheme="minorHAnsi"/>
        </w:rPr>
        <w:t>Combine</w:t>
      </w:r>
      <w:proofErr w:type="spellEnd"/>
      <w:r w:rsidR="008C57E7" w:rsidRPr="00387FC4">
        <w:rPr>
          <w:rFonts w:cstheme="minorHAnsi"/>
        </w:rPr>
        <w:t xml:space="preserve"> </w:t>
      </w:r>
      <w:proofErr w:type="spellStart"/>
      <w:r w:rsidR="008C57E7" w:rsidRPr="00387FC4">
        <w:rPr>
          <w:rFonts w:cstheme="minorHAnsi"/>
        </w:rPr>
        <w:t>main</w:t>
      </w:r>
      <w:proofErr w:type="spellEnd"/>
      <w:r w:rsidR="008C57E7" w:rsidRPr="00387FC4">
        <w:rPr>
          <w:rFonts w:cstheme="minorHAnsi"/>
        </w:rPr>
        <w:t xml:space="preserve"> </w:t>
      </w:r>
      <w:proofErr w:type="spellStart"/>
      <w:r w:rsidR="008C57E7" w:rsidRPr="00387FC4">
        <w:rPr>
          <w:rFonts w:cstheme="minorHAnsi"/>
        </w:rPr>
        <w:t>columns</w:t>
      </w:r>
      <w:proofErr w:type="spellEnd"/>
      <w:r w:rsidR="00720297" w:rsidRPr="00387FC4">
        <w:rPr>
          <w:rFonts w:cstheme="minorHAnsi"/>
        </w:rPr>
        <w:t>“</w:t>
      </w:r>
      <w:r w:rsidR="00FA5350" w:rsidRPr="00387FC4">
        <w:rPr>
          <w:rFonts w:cstheme="minorHAnsi"/>
        </w:rPr>
        <w:t xml:space="preserve"> --&gt; x-y</w:t>
      </w:r>
      <w:r w:rsidRPr="00387FC4">
        <w:rPr>
          <w:rFonts w:cstheme="minorHAnsi"/>
        </w:rPr>
        <w:t xml:space="preserve">. </w:t>
      </w:r>
      <w:r w:rsidR="00FA5350" w:rsidRPr="00387FC4">
        <w:rPr>
          <w:rFonts w:cstheme="minorHAnsi"/>
        </w:rPr>
        <w:t>Toto p</w:t>
      </w:r>
      <w:r w:rsidRPr="00387FC4">
        <w:rPr>
          <w:rFonts w:cstheme="minorHAnsi"/>
        </w:rPr>
        <w:t>rovedeme celkem 3x pro všechna porovnání: MC</w:t>
      </w:r>
      <w:r w:rsidR="00B65961" w:rsidRPr="00387FC4">
        <w:rPr>
          <w:rFonts w:cstheme="minorHAnsi"/>
        </w:rPr>
        <w:t>F</w:t>
      </w:r>
      <w:r w:rsidRPr="00387FC4">
        <w:rPr>
          <w:rFonts w:cstheme="minorHAnsi"/>
        </w:rPr>
        <w:t>-7 vs. MDA-MB-231, MCF-7 vs. A431 a MDA-MB-231 vs. A431.</w:t>
      </w:r>
      <w:r w:rsidR="00834E96" w:rsidRPr="00387FC4">
        <w:rPr>
          <w:rFonts w:cstheme="minorHAnsi"/>
        </w:rPr>
        <w:t xml:space="preserve"> Log2F</w:t>
      </w:r>
      <w:r w:rsidR="0028387C" w:rsidRPr="00387FC4">
        <w:rPr>
          <w:rFonts w:cstheme="minorHAnsi"/>
        </w:rPr>
        <w:t>C=1 udává</w:t>
      </w:r>
      <w:r w:rsidR="00834E96" w:rsidRPr="00387FC4">
        <w:rPr>
          <w:rFonts w:cstheme="minorHAnsi"/>
        </w:rPr>
        <w:t xml:space="preserve"> </w:t>
      </w:r>
      <w:r w:rsidR="0028387C" w:rsidRPr="00387FC4">
        <w:rPr>
          <w:rFonts w:cstheme="minorHAnsi"/>
        </w:rPr>
        <w:t>dvojnásobné</w:t>
      </w:r>
      <w:r w:rsidR="00834E96" w:rsidRPr="00387FC4">
        <w:rPr>
          <w:rFonts w:cstheme="minorHAnsi"/>
        </w:rPr>
        <w:t xml:space="preserve"> </w:t>
      </w:r>
      <w:r w:rsidR="0028387C" w:rsidRPr="00387FC4">
        <w:rPr>
          <w:rFonts w:cstheme="minorHAnsi"/>
        </w:rPr>
        <w:t xml:space="preserve">zvýšení </w:t>
      </w:r>
      <w:r w:rsidR="00F47542" w:rsidRPr="00387FC4">
        <w:rPr>
          <w:rFonts w:cstheme="minorHAnsi"/>
        </w:rPr>
        <w:t>(2</w:t>
      </w:r>
      <w:r w:rsidR="00F47542" w:rsidRPr="00387FC4">
        <w:rPr>
          <w:rFonts w:cstheme="minorHAnsi"/>
          <w:vertAlign w:val="superscript"/>
        </w:rPr>
        <w:t>1</w:t>
      </w:r>
      <w:r w:rsidR="00F47542" w:rsidRPr="00387FC4">
        <w:rPr>
          <w:rFonts w:cstheme="minorHAnsi"/>
        </w:rPr>
        <w:t xml:space="preserve">=2) </w:t>
      </w:r>
      <w:r w:rsidR="0028387C" w:rsidRPr="00387FC4">
        <w:rPr>
          <w:rFonts w:cstheme="minorHAnsi"/>
        </w:rPr>
        <w:t xml:space="preserve">hladiny proteinové skupiny, log2FC=0 udává nulovou </w:t>
      </w:r>
      <w:r w:rsidR="00F47542" w:rsidRPr="00387FC4">
        <w:rPr>
          <w:rFonts w:cstheme="minorHAnsi"/>
        </w:rPr>
        <w:t>(2</w:t>
      </w:r>
      <w:r w:rsidR="00F47542" w:rsidRPr="00387FC4">
        <w:rPr>
          <w:rFonts w:cstheme="minorHAnsi"/>
          <w:vertAlign w:val="superscript"/>
        </w:rPr>
        <w:t>0</w:t>
      </w:r>
      <w:r w:rsidR="00F47542" w:rsidRPr="00387FC4">
        <w:rPr>
          <w:rFonts w:cstheme="minorHAnsi"/>
        </w:rPr>
        <w:t xml:space="preserve">=0) </w:t>
      </w:r>
      <w:r w:rsidR="0028387C" w:rsidRPr="00387FC4">
        <w:rPr>
          <w:rFonts w:cstheme="minorHAnsi"/>
        </w:rPr>
        <w:t>změn</w:t>
      </w:r>
      <w:r w:rsidR="00F47542" w:rsidRPr="00387FC4">
        <w:rPr>
          <w:rFonts w:cstheme="minorHAnsi"/>
        </w:rPr>
        <w:t xml:space="preserve">u a log2FC=-1 udává dvojnásobné </w:t>
      </w:r>
      <w:r w:rsidR="0028387C" w:rsidRPr="00387FC4">
        <w:rPr>
          <w:rFonts w:cstheme="minorHAnsi"/>
        </w:rPr>
        <w:t xml:space="preserve">snížení </w:t>
      </w:r>
      <w:r w:rsidR="00F47542" w:rsidRPr="00387FC4">
        <w:rPr>
          <w:rFonts w:cstheme="minorHAnsi"/>
        </w:rPr>
        <w:t>(2</w:t>
      </w:r>
      <w:r w:rsidR="00F47542" w:rsidRPr="00387FC4">
        <w:rPr>
          <w:rFonts w:cstheme="minorHAnsi"/>
          <w:vertAlign w:val="superscript"/>
        </w:rPr>
        <w:t>-1</w:t>
      </w:r>
      <w:r w:rsidR="00F47542" w:rsidRPr="00387FC4">
        <w:rPr>
          <w:rFonts w:cstheme="minorHAnsi"/>
        </w:rPr>
        <w:t xml:space="preserve">=0.5) </w:t>
      </w:r>
      <w:r w:rsidR="0028387C" w:rsidRPr="00387FC4">
        <w:rPr>
          <w:rFonts w:cstheme="minorHAnsi"/>
        </w:rPr>
        <w:t>hladiny proteinové skupiny</w:t>
      </w:r>
      <w:r w:rsidR="00834E96" w:rsidRPr="00387FC4">
        <w:rPr>
          <w:rFonts w:cstheme="minorHAnsi"/>
        </w:rPr>
        <w:t xml:space="preserve"> ve vzorcích jedné buněčné linie oproti vzorkům druhé buněčné linie.</w:t>
      </w:r>
      <w:r w:rsidR="00D81BC7" w:rsidRPr="00387FC4">
        <w:rPr>
          <w:rFonts w:cstheme="minorHAnsi"/>
        </w:rPr>
        <w:t xml:space="preserve"> </w:t>
      </w:r>
      <w:r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>atrix 1</w:t>
      </w:r>
      <w:r w:rsidR="007B3504" w:rsidRPr="00387FC4">
        <w:rPr>
          <w:rFonts w:cstheme="minorHAnsi"/>
          <w:u w:val="single"/>
        </w:rPr>
        <w:t>8</w:t>
      </w:r>
      <w:r w:rsidR="00D81BC7" w:rsidRPr="00387FC4">
        <w:rPr>
          <w:rFonts w:cstheme="minorHAnsi"/>
        </w:rPr>
        <w:t>.</w:t>
      </w:r>
    </w:p>
    <w:p w14:paraId="3EFBE841" w14:textId="42C9A884" w:rsidR="003D2AE3" w:rsidRPr="00387FC4" w:rsidRDefault="0066276D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Provedeme </w:t>
      </w:r>
      <w:r w:rsidRPr="00387FC4">
        <w:rPr>
          <w:rFonts w:cstheme="minorHAnsi"/>
          <w:b/>
          <w:bCs/>
        </w:rPr>
        <w:t>normalizaci</w:t>
      </w:r>
      <w:r w:rsidRPr="00387FC4">
        <w:rPr>
          <w:rFonts w:cstheme="minorHAnsi"/>
        </w:rPr>
        <w:t xml:space="preserve">: </w:t>
      </w:r>
      <w:r w:rsidR="00326539" w:rsidRPr="00387FC4">
        <w:rPr>
          <w:rFonts w:cstheme="minorHAnsi"/>
        </w:rPr>
        <w:t>“</w:t>
      </w:r>
      <w:proofErr w:type="spellStart"/>
      <w:r w:rsidR="000077EC" w:rsidRPr="00387FC4">
        <w:rPr>
          <w:rFonts w:cstheme="minorHAnsi"/>
        </w:rPr>
        <w:t>Normalization</w:t>
      </w:r>
      <w:proofErr w:type="spellEnd"/>
      <w:r w:rsidR="002E4943" w:rsidRPr="00387FC4">
        <w:rPr>
          <w:rFonts w:cstheme="minorHAnsi"/>
        </w:rPr>
        <w:t>“</w:t>
      </w:r>
      <w:r w:rsidR="000077EC" w:rsidRPr="00387FC4">
        <w:rPr>
          <w:rFonts w:cstheme="minorHAnsi"/>
        </w:rPr>
        <w:t xml:space="preserve"> –&gt; </w:t>
      </w:r>
      <w:r w:rsidR="00326539" w:rsidRPr="00387FC4">
        <w:rPr>
          <w:rFonts w:cstheme="minorHAnsi"/>
        </w:rPr>
        <w:t>“</w:t>
      </w:r>
      <w:r w:rsidR="000077EC" w:rsidRPr="00387FC4">
        <w:rPr>
          <w:rFonts w:cstheme="minorHAnsi"/>
        </w:rPr>
        <w:t>Z-</w:t>
      </w:r>
      <w:proofErr w:type="spellStart"/>
      <w:r w:rsidR="000077EC" w:rsidRPr="00387FC4">
        <w:rPr>
          <w:rFonts w:cstheme="minorHAnsi"/>
        </w:rPr>
        <w:t>score</w:t>
      </w:r>
      <w:proofErr w:type="spellEnd"/>
      <w:r w:rsidR="002E4943" w:rsidRPr="00387FC4">
        <w:rPr>
          <w:rFonts w:cstheme="minorHAnsi"/>
        </w:rPr>
        <w:t>“</w:t>
      </w:r>
      <w:r w:rsidR="00362D0F" w:rsidRPr="00387FC4">
        <w:rPr>
          <w:rFonts w:cstheme="minorHAnsi"/>
        </w:rPr>
        <w:t>. V</w:t>
      </w:r>
      <w:r w:rsidR="000A520F" w:rsidRPr="00387FC4">
        <w:rPr>
          <w:rFonts w:cstheme="minorHAnsi"/>
        </w:rPr>
        <w:t xml:space="preserve"> nabídce </w:t>
      </w:r>
      <w:r w:rsidR="00326539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Matrix </w:t>
      </w:r>
      <w:proofErr w:type="spellStart"/>
      <w:r w:rsidR="000A520F" w:rsidRPr="00387FC4">
        <w:rPr>
          <w:rFonts w:cstheme="minorHAnsi"/>
        </w:rPr>
        <w:t>access</w:t>
      </w:r>
      <w:proofErr w:type="spellEnd"/>
      <w:r w:rsidR="002E4943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 </w:t>
      </w:r>
      <w:r w:rsidR="00362D0F" w:rsidRPr="00387FC4">
        <w:rPr>
          <w:rFonts w:cstheme="minorHAnsi"/>
        </w:rPr>
        <w:t xml:space="preserve">vybereme </w:t>
      </w:r>
      <w:r w:rsidR="00326539" w:rsidRPr="00387FC4">
        <w:rPr>
          <w:rFonts w:cstheme="minorHAnsi"/>
        </w:rPr>
        <w:t>“</w:t>
      </w:r>
      <w:proofErr w:type="spellStart"/>
      <w:r w:rsidR="000A520F" w:rsidRPr="00387FC4">
        <w:rPr>
          <w:rFonts w:cstheme="minorHAnsi"/>
        </w:rPr>
        <w:t>Rows</w:t>
      </w:r>
      <w:proofErr w:type="spellEnd"/>
      <w:r w:rsidR="002E4943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, v nabídce </w:t>
      </w:r>
      <w:r w:rsidR="00326539" w:rsidRPr="00387FC4">
        <w:rPr>
          <w:rFonts w:cstheme="minorHAnsi"/>
        </w:rPr>
        <w:t>“</w:t>
      </w:r>
      <w:proofErr w:type="spellStart"/>
      <w:r w:rsidR="000A520F" w:rsidRPr="00387FC4">
        <w:rPr>
          <w:rFonts w:cstheme="minorHAnsi"/>
        </w:rPr>
        <w:t>Grouping</w:t>
      </w:r>
      <w:proofErr w:type="spellEnd"/>
      <w:r w:rsidR="002E4943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 ponechte </w:t>
      </w:r>
      <w:r w:rsidR="00326539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No </w:t>
      </w:r>
      <w:proofErr w:type="spellStart"/>
      <w:r w:rsidR="000A520F" w:rsidRPr="00387FC4">
        <w:rPr>
          <w:rFonts w:cstheme="minorHAnsi"/>
        </w:rPr>
        <w:t>grouping</w:t>
      </w:r>
      <w:proofErr w:type="spellEnd"/>
      <w:r w:rsidR="002E4943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 a zaškrtněte </w:t>
      </w:r>
      <w:r w:rsidR="00326539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Use </w:t>
      </w:r>
      <w:proofErr w:type="spellStart"/>
      <w:r w:rsidR="000A520F" w:rsidRPr="00387FC4">
        <w:rPr>
          <w:rFonts w:cstheme="minorHAnsi"/>
        </w:rPr>
        <w:t>median</w:t>
      </w:r>
      <w:proofErr w:type="spellEnd"/>
      <w:r w:rsidR="002E4943" w:rsidRPr="00387FC4">
        <w:rPr>
          <w:rFonts w:cstheme="minorHAnsi"/>
        </w:rPr>
        <w:t>“</w:t>
      </w:r>
      <w:r w:rsidR="000A520F" w:rsidRPr="00387FC4">
        <w:rPr>
          <w:rFonts w:cstheme="minorHAnsi"/>
        </w:rPr>
        <w:t xml:space="preserve">. </w:t>
      </w:r>
      <w:r w:rsidR="009D38A6" w:rsidRPr="00387FC4">
        <w:rPr>
          <w:rFonts w:cstheme="minorHAnsi"/>
        </w:rPr>
        <w:t>Tím bude</w:t>
      </w:r>
      <w:r w:rsidR="00326539" w:rsidRPr="00387FC4">
        <w:rPr>
          <w:rFonts w:cstheme="minorHAnsi"/>
        </w:rPr>
        <w:t xml:space="preserve"> </w:t>
      </w:r>
      <w:r w:rsidR="009D38A6" w:rsidRPr="00387FC4">
        <w:rPr>
          <w:rFonts w:cstheme="minorHAnsi"/>
        </w:rPr>
        <w:t xml:space="preserve">provedena normalizace </w:t>
      </w:r>
      <w:r w:rsidR="00362D0F" w:rsidRPr="00387FC4">
        <w:rPr>
          <w:rFonts w:cstheme="minorHAnsi"/>
        </w:rPr>
        <w:t>log2</w:t>
      </w:r>
      <w:r w:rsidR="00FA5350" w:rsidRPr="00387FC4">
        <w:rPr>
          <w:rFonts w:cstheme="minorHAnsi"/>
        </w:rPr>
        <w:t xml:space="preserve"> LFQ</w:t>
      </w:r>
      <w:r w:rsidR="00362D0F" w:rsidRPr="00387FC4">
        <w:rPr>
          <w:rFonts w:cstheme="minorHAnsi"/>
        </w:rPr>
        <w:t xml:space="preserve"> </w:t>
      </w:r>
      <w:r w:rsidR="00326539" w:rsidRPr="00387FC4">
        <w:rPr>
          <w:rFonts w:cstheme="minorHAnsi"/>
        </w:rPr>
        <w:t>intenzit</w:t>
      </w:r>
      <w:r w:rsidR="009D38A6" w:rsidRPr="00387FC4">
        <w:rPr>
          <w:rFonts w:cstheme="minorHAnsi"/>
        </w:rPr>
        <w:t xml:space="preserve"> každ</w:t>
      </w:r>
      <w:r w:rsidR="00362D0F" w:rsidRPr="00387FC4">
        <w:rPr>
          <w:rFonts w:cstheme="minorHAnsi"/>
        </w:rPr>
        <w:t>é</w:t>
      </w:r>
      <w:r w:rsidR="009D38A6" w:rsidRPr="00387FC4">
        <w:rPr>
          <w:rFonts w:cstheme="minorHAnsi"/>
        </w:rPr>
        <w:t xml:space="preserve"> protein</w:t>
      </w:r>
      <w:r w:rsidR="0022520F" w:rsidRPr="00387FC4">
        <w:rPr>
          <w:rFonts w:cstheme="minorHAnsi"/>
        </w:rPr>
        <w:t>ov</w:t>
      </w:r>
      <w:r w:rsidR="00362D0F" w:rsidRPr="00387FC4">
        <w:rPr>
          <w:rFonts w:cstheme="minorHAnsi"/>
        </w:rPr>
        <w:t>é</w:t>
      </w:r>
      <w:r w:rsidR="0022520F" w:rsidRPr="00387FC4">
        <w:rPr>
          <w:rFonts w:cstheme="minorHAnsi"/>
        </w:rPr>
        <w:t xml:space="preserve"> skupin</w:t>
      </w:r>
      <w:r w:rsidR="00362D0F" w:rsidRPr="00387FC4">
        <w:rPr>
          <w:rFonts w:cstheme="minorHAnsi"/>
        </w:rPr>
        <w:t>y</w:t>
      </w:r>
      <w:r w:rsidR="009D38A6" w:rsidRPr="00387FC4">
        <w:rPr>
          <w:rFonts w:cstheme="minorHAnsi"/>
        </w:rPr>
        <w:t xml:space="preserve"> napříč všemi </w:t>
      </w:r>
      <w:r w:rsidR="0014752D" w:rsidRPr="00387FC4">
        <w:rPr>
          <w:rFonts w:cstheme="minorHAnsi"/>
        </w:rPr>
        <w:t>vzorky</w:t>
      </w:r>
      <w:r w:rsidR="00362D0F" w:rsidRPr="00387FC4">
        <w:rPr>
          <w:rFonts w:cstheme="minorHAnsi"/>
        </w:rPr>
        <w:t xml:space="preserve">, a to odečtením mediánu a </w:t>
      </w:r>
      <w:r w:rsidR="00FA5350" w:rsidRPr="00387FC4">
        <w:rPr>
          <w:rFonts w:cstheme="minorHAnsi"/>
        </w:rPr>
        <w:t>vy</w:t>
      </w:r>
      <w:r w:rsidR="00362D0F" w:rsidRPr="00387FC4">
        <w:rPr>
          <w:rFonts w:cstheme="minorHAnsi"/>
        </w:rPr>
        <w:t>dělením</w:t>
      </w:r>
      <w:r w:rsidR="009335D8" w:rsidRPr="00387FC4">
        <w:rPr>
          <w:rFonts w:cstheme="minorHAnsi"/>
        </w:rPr>
        <w:t xml:space="preserve"> výsledného rozdílu LFQ intenzit</w:t>
      </w:r>
      <w:r w:rsidR="00362D0F" w:rsidRPr="00387FC4">
        <w:rPr>
          <w:rFonts w:cstheme="minorHAnsi"/>
        </w:rPr>
        <w:t xml:space="preserve"> hodnotou směrodatné odchylky</w:t>
      </w:r>
      <w:r w:rsidR="00B10A97" w:rsidRPr="00387FC4">
        <w:rPr>
          <w:rFonts w:cstheme="minorHAnsi"/>
        </w:rPr>
        <w:t xml:space="preserve"> LFQ intenzit proteinové skupiny ve všech vzorcích</w:t>
      </w:r>
      <w:r w:rsidR="00E8786B" w:rsidRPr="00387FC4">
        <w:rPr>
          <w:rFonts w:cstheme="minorHAnsi"/>
        </w:rPr>
        <w:t xml:space="preserve">, čímž se </w:t>
      </w:r>
      <w:r w:rsidR="00FA5350" w:rsidRPr="00387FC4">
        <w:rPr>
          <w:rFonts w:cstheme="minorHAnsi"/>
        </w:rPr>
        <w:t>odstraní</w:t>
      </w:r>
      <w:r w:rsidR="00E8786B" w:rsidRPr="00387FC4">
        <w:rPr>
          <w:rFonts w:cstheme="minorHAnsi"/>
        </w:rPr>
        <w:t xml:space="preserve"> </w:t>
      </w:r>
      <w:r w:rsidR="00362D0F" w:rsidRPr="00387FC4">
        <w:rPr>
          <w:rFonts w:cstheme="minorHAnsi"/>
        </w:rPr>
        <w:t>rozdíly dané například různým dávkováním vzorků z technických příčin.</w:t>
      </w:r>
      <w:r w:rsidR="0022520F" w:rsidRPr="00387FC4">
        <w:rPr>
          <w:rFonts w:cstheme="minorHAnsi"/>
        </w:rPr>
        <w:t xml:space="preserve"> </w:t>
      </w:r>
      <w:r w:rsidR="00362D0F" w:rsidRPr="00387FC4">
        <w:rPr>
          <w:rFonts w:cstheme="minorHAnsi"/>
          <w:u w:val="single"/>
        </w:rPr>
        <w:t>M</w:t>
      </w:r>
      <w:r w:rsidR="000E14A5" w:rsidRPr="00387FC4">
        <w:rPr>
          <w:rFonts w:cstheme="minorHAnsi"/>
          <w:u w:val="single"/>
        </w:rPr>
        <w:t xml:space="preserve">atrix </w:t>
      </w:r>
      <w:r w:rsidR="00C77DF9" w:rsidRPr="00387FC4">
        <w:rPr>
          <w:rFonts w:cstheme="minorHAnsi"/>
          <w:u w:val="single"/>
        </w:rPr>
        <w:t>19</w:t>
      </w:r>
      <w:r w:rsidR="009D38A6" w:rsidRPr="00387FC4">
        <w:rPr>
          <w:rFonts w:cstheme="minorHAnsi"/>
        </w:rPr>
        <w:t>.</w:t>
      </w:r>
    </w:p>
    <w:p w14:paraId="6109DEED" w14:textId="4D52A811" w:rsidR="009D38A6" w:rsidRPr="00387FC4" w:rsidRDefault="00FA5350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P</w:t>
      </w:r>
      <w:r w:rsidR="00362D0F" w:rsidRPr="00387FC4">
        <w:rPr>
          <w:rFonts w:cstheme="minorHAnsi"/>
        </w:rPr>
        <w:t xml:space="preserve">ro </w:t>
      </w:r>
      <w:proofErr w:type="spellStart"/>
      <w:r w:rsidR="00362D0F" w:rsidRPr="00387FC4">
        <w:rPr>
          <w:rFonts w:cstheme="minorHAnsi"/>
        </w:rPr>
        <w:t>shlukovací</w:t>
      </w:r>
      <w:proofErr w:type="spellEnd"/>
      <w:r w:rsidR="00362D0F" w:rsidRPr="00387FC4">
        <w:rPr>
          <w:rFonts w:cstheme="minorHAnsi"/>
        </w:rPr>
        <w:t xml:space="preserve"> analýzu </w:t>
      </w:r>
      <w:r w:rsidRPr="00387FC4">
        <w:rPr>
          <w:rFonts w:cstheme="minorHAnsi"/>
          <w:b/>
          <w:bCs/>
        </w:rPr>
        <w:t>vybereme</w:t>
      </w:r>
      <w:r w:rsidRPr="00387FC4">
        <w:rPr>
          <w:rFonts w:cstheme="minorHAnsi"/>
        </w:rPr>
        <w:t xml:space="preserve"> statisticky významně změněné proteinové skupiny na základě výsledků ANOVA analýzy</w:t>
      </w:r>
      <w:r w:rsidR="00362D0F" w:rsidRPr="00387FC4">
        <w:rPr>
          <w:rFonts w:cstheme="minorHAnsi"/>
        </w:rPr>
        <w:t xml:space="preserve">: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Filter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rows</w:t>
      </w:r>
      <w:proofErr w:type="spellEnd"/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–&gt;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Filter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rows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based</w:t>
      </w:r>
      <w:proofErr w:type="spellEnd"/>
      <w:r w:rsidR="00B93BAB" w:rsidRPr="00387FC4">
        <w:rPr>
          <w:rFonts w:cstheme="minorHAnsi"/>
        </w:rPr>
        <w:t xml:space="preserve"> on </w:t>
      </w:r>
      <w:proofErr w:type="spellStart"/>
      <w:r w:rsidR="00B93BAB" w:rsidRPr="00387FC4">
        <w:rPr>
          <w:rFonts w:cstheme="minorHAnsi"/>
        </w:rPr>
        <w:t>categorical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column</w:t>
      </w:r>
      <w:proofErr w:type="spellEnd"/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– v nabídce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Column</w:t>
      </w:r>
      <w:proofErr w:type="spellEnd"/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vyberte </w:t>
      </w:r>
      <w:r w:rsidR="0079442D" w:rsidRPr="00387FC4">
        <w:rPr>
          <w:rFonts w:cstheme="minorHAnsi"/>
        </w:rPr>
        <w:t>“</w:t>
      </w:r>
      <w:r w:rsidR="008648AE" w:rsidRPr="00387FC4">
        <w:rPr>
          <w:rFonts w:cstheme="minorHAnsi"/>
        </w:rPr>
        <w:t xml:space="preserve">ANOVA </w:t>
      </w:r>
      <w:proofErr w:type="spellStart"/>
      <w:r w:rsidR="008648AE" w:rsidRPr="00387FC4">
        <w:rPr>
          <w:rFonts w:cstheme="minorHAnsi"/>
        </w:rPr>
        <w:t>Significant</w:t>
      </w:r>
      <w:proofErr w:type="spellEnd"/>
      <w:r w:rsidR="008648AE" w:rsidRPr="00387FC4">
        <w:rPr>
          <w:rFonts w:cstheme="minorHAnsi"/>
        </w:rPr>
        <w:t>“</w:t>
      </w:r>
      <w:r w:rsidR="00BC1880" w:rsidRPr="00387FC4">
        <w:rPr>
          <w:rFonts w:cstheme="minorHAnsi"/>
        </w:rPr>
        <w:t>.</w:t>
      </w:r>
      <w:r w:rsidR="00B93BAB" w:rsidRPr="00387FC4">
        <w:rPr>
          <w:rFonts w:cstheme="minorHAnsi"/>
        </w:rPr>
        <w:t xml:space="preserve"> </w:t>
      </w:r>
      <w:r w:rsidR="0079442D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>Mode</w:t>
      </w:r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nastavte na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Keep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matching</w:t>
      </w:r>
      <w:proofErr w:type="spellEnd"/>
      <w:r w:rsidR="00B93BAB" w:rsidRPr="00387FC4">
        <w:rPr>
          <w:rFonts w:cstheme="minorHAnsi"/>
        </w:rPr>
        <w:t xml:space="preserve"> </w:t>
      </w:r>
      <w:proofErr w:type="spellStart"/>
      <w:r w:rsidR="00B93BAB" w:rsidRPr="00387FC4">
        <w:rPr>
          <w:rFonts w:cstheme="minorHAnsi"/>
        </w:rPr>
        <w:t>rows</w:t>
      </w:r>
      <w:proofErr w:type="spellEnd"/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a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Filter</w:t>
      </w:r>
      <w:proofErr w:type="spellEnd"/>
      <w:r w:rsidR="00B93BAB" w:rsidRPr="00387FC4">
        <w:rPr>
          <w:rFonts w:cstheme="minorHAnsi"/>
        </w:rPr>
        <w:t xml:space="preserve"> mode</w:t>
      </w:r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 xml:space="preserve"> na </w:t>
      </w:r>
      <w:r w:rsidR="0079442D" w:rsidRPr="00387FC4">
        <w:rPr>
          <w:rFonts w:cstheme="minorHAnsi"/>
        </w:rPr>
        <w:t>“</w:t>
      </w:r>
      <w:proofErr w:type="spellStart"/>
      <w:r w:rsidR="00B93BAB" w:rsidRPr="00387FC4">
        <w:rPr>
          <w:rFonts w:cstheme="minorHAnsi"/>
        </w:rPr>
        <w:t>Reduce</w:t>
      </w:r>
      <w:proofErr w:type="spellEnd"/>
      <w:r w:rsidR="00B93BAB" w:rsidRPr="00387FC4">
        <w:rPr>
          <w:rFonts w:cstheme="minorHAnsi"/>
        </w:rPr>
        <w:t xml:space="preserve"> matrix</w:t>
      </w:r>
      <w:r w:rsidR="002E4943" w:rsidRPr="00387FC4">
        <w:rPr>
          <w:rFonts w:cstheme="minorHAnsi"/>
        </w:rPr>
        <w:t>“</w:t>
      </w:r>
      <w:r w:rsidR="00B93BAB" w:rsidRPr="00387FC4">
        <w:rPr>
          <w:rFonts w:cstheme="minorHAnsi"/>
        </w:rPr>
        <w:t>.</w:t>
      </w:r>
      <w:r w:rsidR="00BC1880" w:rsidRPr="00387FC4">
        <w:rPr>
          <w:rFonts w:cstheme="minorHAnsi"/>
        </w:rPr>
        <w:t xml:space="preserve"> </w:t>
      </w:r>
      <w:r w:rsidR="00362D0F" w:rsidRPr="00387FC4">
        <w:rPr>
          <w:rFonts w:cstheme="minorHAnsi"/>
          <w:u w:val="single"/>
        </w:rPr>
        <w:t>M</w:t>
      </w:r>
      <w:r w:rsidR="00BC1880" w:rsidRPr="00387FC4">
        <w:rPr>
          <w:rFonts w:cstheme="minorHAnsi"/>
          <w:u w:val="single"/>
        </w:rPr>
        <w:t>atrix 2</w:t>
      </w:r>
      <w:r w:rsidR="00C77DF9" w:rsidRPr="00387FC4">
        <w:rPr>
          <w:rFonts w:cstheme="minorHAnsi"/>
          <w:u w:val="single"/>
        </w:rPr>
        <w:t>0</w:t>
      </w:r>
      <w:r w:rsidR="00362D0F" w:rsidRPr="00387FC4">
        <w:rPr>
          <w:rFonts w:cstheme="minorHAnsi"/>
          <w:u w:val="single"/>
        </w:rPr>
        <w:t>.</w:t>
      </w:r>
    </w:p>
    <w:p w14:paraId="7D9BBA73" w14:textId="56D3DAA0" w:rsidR="00556A12" w:rsidRPr="00D31DCD" w:rsidRDefault="00362D0F" w:rsidP="00D31D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Provedeme vlastní </w:t>
      </w:r>
      <w:proofErr w:type="spellStart"/>
      <w:r w:rsidRPr="00387FC4">
        <w:rPr>
          <w:rFonts w:cstheme="minorHAnsi"/>
          <w:b/>
          <w:bCs/>
        </w:rPr>
        <w:t>shlukovací</w:t>
      </w:r>
      <w:proofErr w:type="spellEnd"/>
      <w:r w:rsidRPr="00387FC4">
        <w:rPr>
          <w:rFonts w:cstheme="minorHAnsi"/>
          <w:b/>
          <w:bCs/>
        </w:rPr>
        <w:t xml:space="preserve"> analýzu</w:t>
      </w:r>
      <w:r w:rsidR="00DB6716" w:rsidRPr="00387FC4">
        <w:rPr>
          <w:rFonts w:cstheme="minorHAnsi"/>
          <w:b/>
          <w:bCs/>
        </w:rPr>
        <w:t xml:space="preserve"> vzorků a proteinových skupin</w:t>
      </w:r>
      <w:r w:rsidRPr="00387FC4">
        <w:rPr>
          <w:rFonts w:cstheme="minorHAnsi"/>
        </w:rPr>
        <w:t xml:space="preserve">: </w:t>
      </w:r>
      <w:r w:rsidR="0079442D" w:rsidRPr="00387FC4">
        <w:rPr>
          <w:rFonts w:cstheme="minorHAnsi"/>
        </w:rPr>
        <w:t>“</w:t>
      </w:r>
      <w:proofErr w:type="spellStart"/>
      <w:r w:rsidR="00863E25" w:rsidRPr="00387FC4">
        <w:rPr>
          <w:rFonts w:cstheme="minorHAnsi"/>
        </w:rPr>
        <w:t>Clustering</w:t>
      </w:r>
      <w:proofErr w:type="spellEnd"/>
      <w:r w:rsidR="00863E25" w:rsidRPr="00387FC4">
        <w:rPr>
          <w:rFonts w:cstheme="minorHAnsi"/>
        </w:rPr>
        <w:t>/PCA</w:t>
      </w:r>
      <w:r w:rsidR="002E4943" w:rsidRPr="00387FC4">
        <w:rPr>
          <w:rFonts w:cstheme="minorHAnsi"/>
        </w:rPr>
        <w:t>“</w:t>
      </w:r>
      <w:r w:rsidR="00863E25" w:rsidRPr="00387FC4">
        <w:rPr>
          <w:rFonts w:cstheme="minorHAnsi"/>
        </w:rPr>
        <w:t xml:space="preserve"> </w:t>
      </w:r>
      <w:bookmarkStart w:id="0" w:name="_Hlk64455324"/>
      <w:r w:rsidR="00863E25" w:rsidRPr="00387FC4">
        <w:rPr>
          <w:rFonts w:cstheme="minorHAnsi"/>
        </w:rPr>
        <w:t>–&gt;</w:t>
      </w:r>
      <w:bookmarkEnd w:id="0"/>
      <w:r w:rsidR="00863E25" w:rsidRPr="00387FC4">
        <w:rPr>
          <w:rFonts w:cstheme="minorHAnsi"/>
        </w:rPr>
        <w:t xml:space="preserve"> </w:t>
      </w:r>
      <w:r w:rsidR="0079442D" w:rsidRPr="00387FC4">
        <w:rPr>
          <w:rFonts w:cstheme="minorHAnsi"/>
        </w:rPr>
        <w:t>“</w:t>
      </w:r>
      <w:proofErr w:type="spellStart"/>
      <w:r w:rsidR="00863E25" w:rsidRPr="00387FC4">
        <w:rPr>
          <w:rFonts w:cstheme="minorHAnsi"/>
        </w:rPr>
        <w:t>Hiearchical</w:t>
      </w:r>
      <w:proofErr w:type="spellEnd"/>
      <w:r w:rsidR="00863E25" w:rsidRPr="00387FC4">
        <w:rPr>
          <w:rFonts w:cstheme="minorHAnsi"/>
        </w:rPr>
        <w:t xml:space="preserve"> </w:t>
      </w:r>
      <w:proofErr w:type="spellStart"/>
      <w:r w:rsidR="00863E25" w:rsidRPr="00387FC4">
        <w:rPr>
          <w:rFonts w:cstheme="minorHAnsi"/>
        </w:rPr>
        <w:t>clustering</w:t>
      </w:r>
      <w:proofErr w:type="spellEnd"/>
      <w:r w:rsidR="002E4943" w:rsidRPr="00387FC4">
        <w:rPr>
          <w:rFonts w:cstheme="minorHAnsi"/>
        </w:rPr>
        <w:t>“</w:t>
      </w:r>
      <w:r w:rsidR="00DB6716" w:rsidRPr="00387FC4">
        <w:rPr>
          <w:rFonts w:cstheme="minorHAnsi"/>
        </w:rPr>
        <w:t>.</w:t>
      </w:r>
      <w:r w:rsidR="0038008A" w:rsidRPr="00387FC4">
        <w:rPr>
          <w:rFonts w:cstheme="minorHAnsi"/>
        </w:rPr>
        <w:t xml:space="preserve"> </w:t>
      </w:r>
      <w:r w:rsidR="00ED61B3">
        <w:rPr>
          <w:rFonts w:cstheme="minorHAnsi"/>
        </w:rPr>
        <w:t xml:space="preserve">V nabídkách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Rows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tree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a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Columns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tree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nastavte </w:t>
      </w:r>
      <w:r w:rsidR="003C18F3" w:rsidRPr="00387FC4">
        <w:rPr>
          <w:rFonts w:cstheme="minorHAnsi"/>
        </w:rPr>
        <w:t xml:space="preserve">“Distance“ na </w:t>
      </w:r>
      <w:r w:rsidR="0079442D" w:rsidRPr="00387FC4">
        <w:rPr>
          <w:rFonts w:cstheme="minorHAnsi"/>
        </w:rPr>
        <w:t>“</w:t>
      </w:r>
      <w:proofErr w:type="spellStart"/>
      <w:r w:rsidR="003C18F3" w:rsidRPr="00387FC4">
        <w:rPr>
          <w:rFonts w:cstheme="minorHAnsi"/>
        </w:rPr>
        <w:t>Spearman</w:t>
      </w:r>
      <w:proofErr w:type="spellEnd"/>
      <w:r w:rsidR="003C18F3" w:rsidRPr="00387FC4">
        <w:rPr>
          <w:rFonts w:cstheme="minorHAnsi"/>
        </w:rPr>
        <w:t xml:space="preserve"> </w:t>
      </w:r>
      <w:proofErr w:type="spellStart"/>
      <w:r w:rsidR="003C18F3" w:rsidRPr="00387FC4">
        <w:rPr>
          <w:rFonts w:cstheme="minorHAnsi"/>
        </w:rPr>
        <w:t>correlation</w:t>
      </w:r>
      <w:proofErr w:type="spellEnd"/>
      <w:r w:rsidR="003C18F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a klikněte na </w:t>
      </w:r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>OK</w:t>
      </w:r>
      <w:r w:rsidR="00ED61B3" w:rsidRPr="00387FC4">
        <w:rPr>
          <w:rFonts w:cstheme="minorHAnsi"/>
        </w:rPr>
        <w:t>“</w:t>
      </w:r>
      <w:r w:rsidR="003C18F3" w:rsidRPr="00387FC4">
        <w:rPr>
          <w:rFonts w:cstheme="minorHAnsi"/>
        </w:rPr>
        <w:t>.</w:t>
      </w:r>
      <w:r w:rsidRPr="00387FC4">
        <w:rPr>
          <w:rFonts w:cstheme="minorHAnsi"/>
        </w:rPr>
        <w:t xml:space="preserve"> </w:t>
      </w:r>
      <w:r w:rsidR="00ED61B3">
        <w:rPr>
          <w:rFonts w:cstheme="minorHAnsi"/>
        </w:rPr>
        <w:t xml:space="preserve">Zobrazení vygenerované </w:t>
      </w:r>
      <w:proofErr w:type="spellStart"/>
      <w:r w:rsidR="00ED61B3">
        <w:rPr>
          <w:rFonts w:cstheme="minorHAnsi"/>
        </w:rPr>
        <w:t>heatmapy</w:t>
      </w:r>
      <w:proofErr w:type="spellEnd"/>
      <w:r w:rsidR="00ED61B3">
        <w:rPr>
          <w:rFonts w:cstheme="minorHAnsi"/>
        </w:rPr>
        <w:t xml:space="preserve"> si přizpůsob</w:t>
      </w:r>
      <w:r w:rsidR="00D9715F">
        <w:rPr>
          <w:rFonts w:cstheme="minorHAnsi"/>
        </w:rPr>
        <w:t>te</w:t>
      </w:r>
      <w:r w:rsidR="00ED61B3">
        <w:rPr>
          <w:rFonts w:cstheme="minorHAnsi"/>
        </w:rPr>
        <w:t xml:space="preserve"> nástrojem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Properties</w:t>
      </w:r>
      <w:proofErr w:type="spellEnd"/>
      <w:r w:rsidR="00ED61B3" w:rsidRPr="00387FC4">
        <w:rPr>
          <w:rFonts w:cstheme="minorHAnsi"/>
        </w:rPr>
        <w:t>“</w:t>
      </w:r>
      <w:r w:rsidR="00ED61B3" w:rsidRPr="00ED61B3">
        <w:rPr>
          <w:rFonts w:cstheme="minorHAnsi"/>
        </w:rPr>
        <w:t xml:space="preserve"> </w:t>
      </w:r>
      <w:r w:rsidR="00ED61B3" w:rsidRPr="00387FC4">
        <w:rPr>
          <w:rFonts w:cstheme="minorHAnsi"/>
        </w:rPr>
        <w:t>–&gt;</w:t>
      </w:r>
      <w:r w:rsidR="00ED61B3">
        <w:rPr>
          <w:rFonts w:cstheme="minorHAnsi"/>
        </w:rPr>
        <w:t xml:space="preserve"> v sekci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Row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clustering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nastavte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Header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width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 200 a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Names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width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 100, a v sekci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Column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clustering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nastavte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Header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height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 300 a </w:t>
      </w:r>
      <w:r w:rsidR="00ED61B3" w:rsidRPr="00387FC4">
        <w:rPr>
          <w:rFonts w:cstheme="minorHAnsi"/>
        </w:rPr>
        <w:t>“</w:t>
      </w:r>
      <w:proofErr w:type="spellStart"/>
      <w:r w:rsidR="00ED61B3">
        <w:rPr>
          <w:rFonts w:cstheme="minorHAnsi"/>
        </w:rPr>
        <w:t>Names</w:t>
      </w:r>
      <w:proofErr w:type="spellEnd"/>
      <w:r w:rsidR="00ED61B3">
        <w:rPr>
          <w:rFonts w:cstheme="minorHAnsi"/>
        </w:rPr>
        <w:t xml:space="preserve"> </w:t>
      </w:r>
      <w:proofErr w:type="spellStart"/>
      <w:r w:rsidR="00ED61B3">
        <w:rPr>
          <w:rFonts w:cstheme="minorHAnsi"/>
        </w:rPr>
        <w:t>height</w:t>
      </w:r>
      <w:proofErr w:type="spellEnd"/>
      <w:r w:rsidR="00ED61B3" w:rsidRPr="00387FC4">
        <w:rPr>
          <w:rFonts w:cstheme="minorHAnsi"/>
        </w:rPr>
        <w:t>“</w:t>
      </w:r>
      <w:r w:rsidR="00ED61B3">
        <w:rPr>
          <w:rFonts w:cstheme="minorHAnsi"/>
        </w:rPr>
        <w:t xml:space="preserve"> na 200.</w:t>
      </w:r>
      <w:r w:rsidR="00D9715F">
        <w:rPr>
          <w:rFonts w:cstheme="minorHAnsi"/>
        </w:rPr>
        <w:t xml:space="preserve"> Legendu </w:t>
      </w:r>
      <w:proofErr w:type="spellStart"/>
      <w:r w:rsidR="00D9715F">
        <w:rPr>
          <w:rFonts w:cstheme="minorHAnsi"/>
        </w:rPr>
        <w:t>heatmapy</w:t>
      </w:r>
      <w:proofErr w:type="spellEnd"/>
      <w:r w:rsidR="00D9715F">
        <w:rPr>
          <w:rFonts w:cstheme="minorHAnsi"/>
        </w:rPr>
        <w:t xml:space="preserve"> popisující barevnou škálu hodnot </w:t>
      </w:r>
      <w:r w:rsidR="00D9715F" w:rsidRPr="00387FC4">
        <w:rPr>
          <w:rFonts w:cstheme="minorHAnsi"/>
        </w:rPr>
        <w:t>log2 LFQ intenzit</w:t>
      </w:r>
      <w:r w:rsidR="00D9715F">
        <w:rPr>
          <w:rFonts w:cstheme="minorHAnsi"/>
        </w:rPr>
        <w:t xml:space="preserve"> si zobrazíte kliknutím na </w:t>
      </w:r>
      <w:r w:rsidR="00D9715F" w:rsidRPr="00387FC4">
        <w:rPr>
          <w:rFonts w:cstheme="minorHAnsi"/>
        </w:rPr>
        <w:t>“</w:t>
      </w:r>
      <w:proofErr w:type="spellStart"/>
      <w:r w:rsidR="00D9715F">
        <w:rPr>
          <w:rFonts w:cstheme="minorHAnsi"/>
        </w:rPr>
        <w:t>Change</w:t>
      </w:r>
      <w:proofErr w:type="spellEnd"/>
      <w:r w:rsidR="00D9715F">
        <w:rPr>
          <w:rFonts w:cstheme="minorHAnsi"/>
        </w:rPr>
        <w:t xml:space="preserve"> </w:t>
      </w:r>
      <w:proofErr w:type="spellStart"/>
      <w:r w:rsidR="00D9715F">
        <w:rPr>
          <w:rFonts w:cstheme="minorHAnsi"/>
        </w:rPr>
        <w:t>color</w:t>
      </w:r>
      <w:proofErr w:type="spellEnd"/>
      <w:r w:rsidR="00D9715F">
        <w:rPr>
          <w:rFonts w:cstheme="minorHAnsi"/>
        </w:rPr>
        <w:t xml:space="preserve"> gradient</w:t>
      </w:r>
      <w:r w:rsidR="00D9715F" w:rsidRPr="00387FC4">
        <w:rPr>
          <w:rFonts w:cstheme="minorHAnsi"/>
        </w:rPr>
        <w:t>“</w:t>
      </w:r>
      <w:r w:rsidR="00D9715F">
        <w:rPr>
          <w:rFonts w:cstheme="minorHAnsi"/>
        </w:rPr>
        <w:t>.</w:t>
      </w:r>
      <w:r w:rsidR="00ED61B3">
        <w:rPr>
          <w:rFonts w:cstheme="minorHAnsi"/>
        </w:rPr>
        <w:t xml:space="preserve"> Dále v</w:t>
      </w:r>
      <w:r w:rsidRPr="00387FC4">
        <w:rPr>
          <w:rFonts w:cstheme="minorHAnsi"/>
        </w:rPr>
        <w:t>yberte nástroj “</w:t>
      </w:r>
      <w:proofErr w:type="spellStart"/>
      <w:r w:rsidRPr="00387FC4">
        <w:rPr>
          <w:rFonts w:cstheme="minorHAnsi"/>
        </w:rPr>
        <w:t>Define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row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clusters</w:t>
      </w:r>
      <w:proofErr w:type="spellEnd"/>
      <w:r w:rsidRPr="00387FC4">
        <w:rPr>
          <w:rFonts w:cstheme="minorHAnsi"/>
        </w:rPr>
        <w:t>“</w:t>
      </w:r>
      <w:r w:rsidR="00746A22">
        <w:rPr>
          <w:rFonts w:cstheme="minorHAnsi"/>
        </w:rPr>
        <w:t>,</w:t>
      </w:r>
      <w:r w:rsidRPr="00387FC4">
        <w:rPr>
          <w:rFonts w:cstheme="minorHAnsi"/>
        </w:rPr>
        <w:t xml:space="preserve"> “</w:t>
      </w:r>
      <w:proofErr w:type="spellStart"/>
      <w:r w:rsidRPr="00387FC4">
        <w:rPr>
          <w:rFonts w:cstheme="minorHAnsi"/>
        </w:rPr>
        <w:t>Number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of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clusters</w:t>
      </w:r>
      <w:proofErr w:type="spellEnd"/>
      <w:r w:rsidRPr="00387FC4">
        <w:rPr>
          <w:rFonts w:cstheme="minorHAnsi"/>
        </w:rPr>
        <w:t>“ nastavte na 6</w:t>
      </w:r>
      <w:r w:rsidR="00746A22">
        <w:rPr>
          <w:rFonts w:cstheme="minorHAnsi"/>
        </w:rPr>
        <w:t xml:space="preserve"> a klikněte na </w:t>
      </w:r>
      <w:r w:rsidR="00746A22" w:rsidRPr="00387FC4">
        <w:rPr>
          <w:rFonts w:cstheme="minorHAnsi"/>
        </w:rPr>
        <w:t>“</w:t>
      </w:r>
      <w:proofErr w:type="spellStart"/>
      <w:r w:rsidR="00746A22">
        <w:rPr>
          <w:rFonts w:cstheme="minorHAnsi"/>
        </w:rPr>
        <w:t>Apply</w:t>
      </w:r>
      <w:proofErr w:type="spellEnd"/>
      <w:r w:rsidR="00746A22" w:rsidRPr="00387FC4">
        <w:rPr>
          <w:rFonts w:cstheme="minorHAnsi"/>
        </w:rPr>
        <w:t>“</w:t>
      </w:r>
      <w:r w:rsidRPr="00387FC4">
        <w:rPr>
          <w:rFonts w:cstheme="minorHAnsi"/>
        </w:rPr>
        <w:t xml:space="preserve">. </w:t>
      </w:r>
      <w:r w:rsidR="00ED61B3">
        <w:rPr>
          <w:rFonts w:cstheme="minorHAnsi"/>
        </w:rPr>
        <w:t>Tím se proteiny v </w:t>
      </w:r>
      <w:proofErr w:type="spellStart"/>
      <w:r w:rsidR="00ED61B3">
        <w:rPr>
          <w:rFonts w:cstheme="minorHAnsi"/>
        </w:rPr>
        <w:t>heatmapě</w:t>
      </w:r>
      <w:proofErr w:type="spellEnd"/>
      <w:r w:rsidR="00ED61B3">
        <w:rPr>
          <w:rFonts w:cstheme="minorHAnsi"/>
        </w:rPr>
        <w:t xml:space="preserve"> rozdělí do šesti barevně rozlišených klastrů. </w:t>
      </w:r>
      <w:r w:rsidRPr="00387FC4">
        <w:rPr>
          <w:rFonts w:cstheme="minorHAnsi"/>
        </w:rPr>
        <w:t xml:space="preserve">Pomocí “Export image“ exportujte obrázek </w:t>
      </w:r>
      <w:proofErr w:type="spellStart"/>
      <w:r w:rsidRPr="00387FC4">
        <w:rPr>
          <w:rFonts w:cstheme="minorHAnsi"/>
        </w:rPr>
        <w:t>heatmapy</w:t>
      </w:r>
      <w:proofErr w:type="spellEnd"/>
      <w:r w:rsidR="006B6AA0" w:rsidRPr="00387FC4">
        <w:rPr>
          <w:rFonts w:cstheme="minorHAnsi"/>
        </w:rPr>
        <w:t xml:space="preserve"> a uložte jej jako \C7195_proteomika\</w:t>
      </w:r>
      <w:proofErr w:type="spellStart"/>
      <w:r w:rsidR="006B6AA0" w:rsidRPr="00387FC4">
        <w:rPr>
          <w:rFonts w:cstheme="minorHAnsi"/>
        </w:rPr>
        <w:t>combined</w:t>
      </w:r>
      <w:proofErr w:type="spellEnd"/>
      <w:r w:rsidR="006B6AA0" w:rsidRPr="00387FC4">
        <w:rPr>
          <w:rFonts w:cstheme="minorHAnsi"/>
        </w:rPr>
        <w:t>\</w:t>
      </w:r>
      <w:proofErr w:type="spellStart"/>
      <w:r w:rsidR="006B6AA0" w:rsidRPr="00387FC4">
        <w:rPr>
          <w:rFonts w:cstheme="minorHAnsi"/>
        </w:rPr>
        <w:t>txt</w:t>
      </w:r>
      <w:proofErr w:type="spellEnd"/>
      <w:r w:rsidR="000B43D4" w:rsidRPr="00387FC4">
        <w:rPr>
          <w:rFonts w:cstheme="minorHAnsi"/>
        </w:rPr>
        <w:t>\Perseus</w:t>
      </w:r>
      <w:r w:rsidR="00867118" w:rsidRPr="00387FC4">
        <w:rPr>
          <w:rFonts w:cstheme="minorHAnsi"/>
        </w:rPr>
        <w:t>\heatmap.jpg</w:t>
      </w:r>
      <w:r w:rsidR="00DB6716" w:rsidRPr="00387FC4">
        <w:rPr>
          <w:rFonts w:cstheme="minorHAnsi"/>
        </w:rPr>
        <w:t xml:space="preserve">. </w:t>
      </w:r>
      <w:bookmarkStart w:id="1" w:name="_Hlk54184152"/>
      <w:r w:rsidR="00EA0F4D" w:rsidRPr="00387FC4">
        <w:rPr>
          <w:rFonts w:cstheme="minorHAnsi"/>
        </w:rPr>
        <w:t>V programu Powe</w:t>
      </w:r>
      <w:r w:rsidR="00654A1A" w:rsidRPr="00387FC4">
        <w:rPr>
          <w:rFonts w:cstheme="minorHAnsi"/>
        </w:rPr>
        <w:t>r</w:t>
      </w:r>
      <w:r w:rsidR="00EA0F4D" w:rsidRPr="00387FC4">
        <w:rPr>
          <w:rFonts w:cstheme="minorHAnsi"/>
        </w:rPr>
        <w:t xml:space="preserve">Point do </w:t>
      </w:r>
      <w:proofErr w:type="spellStart"/>
      <w:r w:rsidR="00EA0F4D" w:rsidRPr="00387FC4">
        <w:rPr>
          <w:rFonts w:cstheme="minorHAnsi"/>
        </w:rPr>
        <w:t>heatmapy</w:t>
      </w:r>
      <w:proofErr w:type="spellEnd"/>
      <w:r w:rsidR="00EA0F4D" w:rsidRPr="00387FC4">
        <w:rPr>
          <w:rFonts w:cstheme="minorHAnsi"/>
        </w:rPr>
        <w:t xml:space="preserve"> </w:t>
      </w:r>
      <w:r w:rsidR="00EA0F4D" w:rsidRPr="00387FC4">
        <w:rPr>
          <w:rFonts w:cstheme="minorHAnsi"/>
        </w:rPr>
        <w:lastRenderedPageBreak/>
        <w:t xml:space="preserve">vložte </w:t>
      </w:r>
      <w:r w:rsidR="00654A1A" w:rsidRPr="00387FC4">
        <w:rPr>
          <w:rFonts w:cstheme="minorHAnsi"/>
        </w:rPr>
        <w:t xml:space="preserve">čísla </w:t>
      </w:r>
      <w:r w:rsidR="00EA0F4D" w:rsidRPr="00387FC4">
        <w:rPr>
          <w:rFonts w:cstheme="minorHAnsi"/>
        </w:rPr>
        <w:t>klastrů proteinových skupin</w:t>
      </w:r>
      <w:r w:rsidR="00D31DCD">
        <w:rPr>
          <w:rFonts w:cstheme="minorHAnsi"/>
        </w:rPr>
        <w:t xml:space="preserve"> podle </w:t>
      </w:r>
      <w:r w:rsidR="00D31DCD" w:rsidRPr="00195D90">
        <w:rPr>
          <w:rFonts w:cstheme="minorHAnsi"/>
          <w:b/>
          <w:bCs/>
        </w:rPr>
        <w:t>Tabulky 3 v části Protokol</w:t>
      </w:r>
      <w:r w:rsidR="00EA0F4D" w:rsidRPr="00387FC4">
        <w:rPr>
          <w:rFonts w:cstheme="minorHAnsi"/>
        </w:rPr>
        <w:t>.</w:t>
      </w:r>
      <w:r w:rsidR="00DB6716" w:rsidRPr="00387FC4">
        <w:rPr>
          <w:rFonts w:cstheme="minorHAnsi"/>
        </w:rPr>
        <w:t xml:space="preserve"> </w:t>
      </w:r>
      <w:bookmarkEnd w:id="1"/>
      <w:proofErr w:type="spellStart"/>
      <w:r w:rsidRPr="00387FC4">
        <w:rPr>
          <w:rFonts w:cstheme="minorHAnsi"/>
        </w:rPr>
        <w:t>Shlukovací</w:t>
      </w:r>
      <w:proofErr w:type="spellEnd"/>
      <w:r w:rsidRPr="00387FC4">
        <w:rPr>
          <w:rFonts w:cstheme="minorHAnsi"/>
        </w:rPr>
        <w:t xml:space="preserve"> analýza n</w:t>
      </w:r>
      <w:r w:rsidR="00C33D65" w:rsidRPr="00387FC4">
        <w:rPr>
          <w:rFonts w:cstheme="minorHAnsi"/>
        </w:rPr>
        <w:t xml:space="preserve">a základě </w:t>
      </w:r>
      <w:proofErr w:type="spellStart"/>
      <w:r w:rsidR="00C33D65" w:rsidRPr="00387FC4">
        <w:rPr>
          <w:rFonts w:cstheme="minorHAnsi"/>
        </w:rPr>
        <w:t>Spearmanovy</w:t>
      </w:r>
      <w:proofErr w:type="spellEnd"/>
      <w:r w:rsidR="00C33D65" w:rsidRPr="00387FC4">
        <w:rPr>
          <w:rFonts w:cstheme="minorHAnsi"/>
        </w:rPr>
        <w:t xml:space="preserve"> korelace</w:t>
      </w:r>
      <w:r w:rsidRPr="00387FC4">
        <w:rPr>
          <w:rFonts w:cstheme="minorHAnsi"/>
        </w:rPr>
        <w:t xml:space="preserve"> ukazuje </w:t>
      </w:r>
      <w:r w:rsidR="00DB6716" w:rsidRPr="00387FC4">
        <w:rPr>
          <w:rFonts w:cstheme="minorHAnsi"/>
        </w:rPr>
        <w:t>klastry korelujících (i)</w:t>
      </w:r>
      <w:r w:rsidR="00314F33" w:rsidRPr="00387FC4">
        <w:rPr>
          <w:rFonts w:cstheme="minorHAnsi"/>
        </w:rPr>
        <w:t xml:space="preserve"> vzorků</w:t>
      </w:r>
      <w:r w:rsidR="00DB6716" w:rsidRPr="00387FC4">
        <w:rPr>
          <w:rFonts w:cstheme="minorHAnsi"/>
        </w:rPr>
        <w:t xml:space="preserve"> a (</w:t>
      </w:r>
      <w:proofErr w:type="spellStart"/>
      <w:r w:rsidR="00DB6716" w:rsidRPr="00387FC4">
        <w:rPr>
          <w:rFonts w:cstheme="minorHAnsi"/>
        </w:rPr>
        <w:t>ii</w:t>
      </w:r>
      <w:proofErr w:type="spellEnd"/>
      <w:r w:rsidR="00DB6716" w:rsidRPr="00387FC4">
        <w:rPr>
          <w:rFonts w:cstheme="minorHAnsi"/>
        </w:rPr>
        <w:t>)</w:t>
      </w:r>
      <w:r w:rsidR="00D524B1" w:rsidRPr="00387FC4">
        <w:rPr>
          <w:rFonts w:cstheme="minorHAnsi"/>
        </w:rPr>
        <w:t xml:space="preserve"> protein</w:t>
      </w:r>
      <w:r w:rsidR="003C18F3" w:rsidRPr="00387FC4">
        <w:rPr>
          <w:rFonts w:cstheme="minorHAnsi"/>
        </w:rPr>
        <w:t>ových skupin</w:t>
      </w:r>
      <w:r w:rsidR="00DB6716" w:rsidRPr="00387FC4">
        <w:rPr>
          <w:rFonts w:cstheme="minorHAnsi"/>
        </w:rPr>
        <w:t xml:space="preserve">, přičemž </w:t>
      </w:r>
      <w:r w:rsidR="00314F33" w:rsidRPr="00387FC4">
        <w:rPr>
          <w:rFonts w:cstheme="minorHAnsi"/>
        </w:rPr>
        <w:t>vzorky</w:t>
      </w:r>
      <w:r w:rsidR="00DB6716" w:rsidRPr="00387FC4">
        <w:rPr>
          <w:rFonts w:cstheme="minorHAnsi"/>
        </w:rPr>
        <w:t>/</w:t>
      </w:r>
      <w:r w:rsidR="00314F33" w:rsidRPr="00387FC4">
        <w:rPr>
          <w:rFonts w:cstheme="minorHAnsi"/>
        </w:rPr>
        <w:t>p</w:t>
      </w:r>
      <w:r w:rsidR="00581C39" w:rsidRPr="00387FC4">
        <w:rPr>
          <w:rFonts w:cstheme="minorHAnsi"/>
        </w:rPr>
        <w:t>roteinové skupiny ve stejné</w:t>
      </w:r>
      <w:r w:rsidR="00314F33" w:rsidRPr="00387FC4">
        <w:rPr>
          <w:rFonts w:cstheme="minorHAnsi"/>
        </w:rPr>
        <w:t xml:space="preserve">m </w:t>
      </w:r>
      <w:r w:rsidR="00581C39" w:rsidRPr="00387FC4">
        <w:rPr>
          <w:rFonts w:cstheme="minorHAnsi"/>
        </w:rPr>
        <w:t xml:space="preserve">klastru </w:t>
      </w:r>
      <w:r w:rsidR="000E0AEF" w:rsidRPr="00387FC4">
        <w:rPr>
          <w:rFonts w:cstheme="minorHAnsi"/>
        </w:rPr>
        <w:t>mají nejvyšší pozitivní korelaci</w:t>
      </w:r>
      <w:r w:rsidR="00581C39" w:rsidRPr="00387FC4">
        <w:rPr>
          <w:rFonts w:cstheme="minorHAnsi"/>
        </w:rPr>
        <w:t xml:space="preserve">. </w:t>
      </w:r>
      <w:r w:rsidR="00DB6716" w:rsidRPr="00387FC4">
        <w:rPr>
          <w:rFonts w:cstheme="minorHAnsi"/>
        </w:rPr>
        <w:t>V našem případě tedy klastry</w:t>
      </w:r>
      <w:r w:rsidR="00C3161F" w:rsidRPr="00387FC4">
        <w:rPr>
          <w:rFonts w:cstheme="minorHAnsi"/>
        </w:rPr>
        <w:t xml:space="preserve"> vypovída</w:t>
      </w:r>
      <w:r w:rsidR="00314F33" w:rsidRPr="00387FC4">
        <w:rPr>
          <w:rFonts w:cstheme="minorHAnsi"/>
        </w:rPr>
        <w:t>jí</w:t>
      </w:r>
      <w:r w:rsidR="00C3161F" w:rsidRPr="00387FC4">
        <w:rPr>
          <w:rFonts w:cstheme="minorHAnsi"/>
        </w:rPr>
        <w:t xml:space="preserve"> o tom, jestli má daná skupina proteinů zvýšené nebo snížené hladiny v jedné buněčné linii oproti </w:t>
      </w:r>
      <w:r w:rsidR="002A7571" w:rsidRPr="00387FC4">
        <w:rPr>
          <w:rFonts w:cstheme="minorHAnsi"/>
        </w:rPr>
        <w:t>ostatním</w:t>
      </w:r>
      <w:r w:rsidR="00D31DCD">
        <w:rPr>
          <w:rFonts w:cstheme="minorHAnsi"/>
        </w:rPr>
        <w:t xml:space="preserve">. </w:t>
      </w:r>
      <w:r w:rsidR="000A66DC" w:rsidRPr="00D31DCD">
        <w:rPr>
          <w:rFonts w:cstheme="minorHAnsi"/>
        </w:rPr>
        <w:t>(</w:t>
      </w:r>
      <w:r w:rsidR="00E47ED7" w:rsidRPr="00D31DCD">
        <w:rPr>
          <w:rFonts w:cstheme="minorHAnsi"/>
        </w:rPr>
        <w:t xml:space="preserve">V případě potřeby lze obohacení jednotlivých klastrů o funkční kategorie (GO) proteinů analyzovat pomocí </w:t>
      </w:r>
      <w:proofErr w:type="spellStart"/>
      <w:r w:rsidR="00E47ED7" w:rsidRPr="00D31DCD">
        <w:rPr>
          <w:rFonts w:cstheme="minorHAnsi"/>
        </w:rPr>
        <w:t>Fisherova</w:t>
      </w:r>
      <w:proofErr w:type="spellEnd"/>
      <w:r w:rsidR="00E47ED7" w:rsidRPr="00D31DCD">
        <w:rPr>
          <w:rFonts w:cstheme="minorHAnsi"/>
        </w:rPr>
        <w:t xml:space="preserve"> exaktního testu</w:t>
      </w:r>
      <w:r w:rsidR="000A66DC" w:rsidRPr="00D31DCD">
        <w:rPr>
          <w:rFonts w:cstheme="minorHAnsi"/>
        </w:rPr>
        <w:t xml:space="preserve">; </w:t>
      </w:r>
      <w:r w:rsidR="002E35B4" w:rsidRPr="00D31DCD">
        <w:rPr>
          <w:rFonts w:cstheme="minorHAnsi"/>
        </w:rPr>
        <w:t>náv</w:t>
      </w:r>
      <w:r w:rsidR="00006B07" w:rsidRPr="00D31DCD">
        <w:rPr>
          <w:rFonts w:cstheme="minorHAnsi"/>
        </w:rPr>
        <w:t>o</w:t>
      </w:r>
      <w:r w:rsidR="002E35B4" w:rsidRPr="00D31DCD">
        <w:rPr>
          <w:rFonts w:cstheme="minorHAnsi"/>
        </w:rPr>
        <w:t xml:space="preserve">d </w:t>
      </w:r>
      <w:r w:rsidR="00D603E3" w:rsidRPr="00D31DCD">
        <w:rPr>
          <w:rFonts w:cstheme="minorHAnsi"/>
        </w:rPr>
        <w:t xml:space="preserve">pro tento a další postupy </w:t>
      </w:r>
      <w:r w:rsidR="002E35B4" w:rsidRPr="00D31DCD">
        <w:rPr>
          <w:rFonts w:cstheme="minorHAnsi"/>
        </w:rPr>
        <w:t xml:space="preserve">lze </w:t>
      </w:r>
      <w:r w:rsidR="00D603E3" w:rsidRPr="00D31DCD">
        <w:rPr>
          <w:rFonts w:cstheme="minorHAnsi"/>
        </w:rPr>
        <w:t xml:space="preserve">najít na </w:t>
      </w:r>
      <w:r w:rsidR="00006B07" w:rsidRPr="00D31DCD">
        <w:rPr>
          <w:rFonts w:cstheme="minorHAnsi"/>
        </w:rPr>
        <w:t>http://coxdocs.org/doku.php?id=perseus:start</w:t>
      </w:r>
      <w:r w:rsidR="00D603E3" w:rsidRPr="00D31DCD">
        <w:rPr>
          <w:rFonts w:cstheme="minorHAnsi"/>
        </w:rPr>
        <w:t xml:space="preserve"> </w:t>
      </w:r>
      <w:r w:rsidR="00E47ED7" w:rsidRPr="00D31DCD">
        <w:rPr>
          <w:rFonts w:cstheme="minorHAnsi"/>
        </w:rPr>
        <w:t>).</w:t>
      </w:r>
    </w:p>
    <w:p w14:paraId="40DD9803" w14:textId="15219AAB" w:rsidR="00867118" w:rsidRPr="00387FC4" w:rsidRDefault="00867118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 xml:space="preserve">Exportujeme výsledky porovnání </w:t>
      </w:r>
      <w:proofErr w:type="spellStart"/>
      <w:r w:rsidRPr="00387FC4">
        <w:rPr>
          <w:rFonts w:cstheme="minorHAnsi"/>
          <w:b/>
          <w:bCs/>
        </w:rPr>
        <w:t>proteotypů</w:t>
      </w:r>
      <w:proofErr w:type="spellEnd"/>
      <w:r w:rsidRPr="00387FC4">
        <w:rPr>
          <w:rFonts w:cstheme="minorHAnsi"/>
          <w:b/>
          <w:bCs/>
        </w:rPr>
        <w:t xml:space="preserve"> buněčných </w:t>
      </w:r>
      <w:r w:rsidR="001B7118" w:rsidRPr="00387FC4">
        <w:rPr>
          <w:rFonts w:cstheme="minorHAnsi"/>
          <w:b/>
          <w:bCs/>
        </w:rPr>
        <w:t>linií</w:t>
      </w:r>
      <w:r w:rsidR="001B7118" w:rsidRPr="00387FC4">
        <w:rPr>
          <w:rFonts w:cstheme="minorHAnsi"/>
        </w:rPr>
        <w:t xml:space="preserve"> – analýzy</w:t>
      </w:r>
      <w:r w:rsidRPr="00387FC4">
        <w:rPr>
          <w:rFonts w:cstheme="minorHAnsi"/>
        </w:rPr>
        <w:t xml:space="preserve"> ANOVA a t-testů do Excelu: Z Matrix </w:t>
      </w:r>
      <w:r w:rsidR="003F110E" w:rsidRPr="00387FC4">
        <w:rPr>
          <w:rFonts w:cstheme="minorHAnsi"/>
        </w:rPr>
        <w:t xml:space="preserve">19 </w:t>
      </w:r>
      <w:r w:rsidRPr="00387FC4">
        <w:rPr>
          <w:rFonts w:cstheme="minorHAnsi"/>
        </w:rPr>
        <w:t xml:space="preserve">exportujte tabulku pomocí </w:t>
      </w:r>
      <w:r w:rsidR="00822396" w:rsidRPr="00387FC4">
        <w:rPr>
          <w:rFonts w:cstheme="minorHAnsi"/>
        </w:rPr>
        <w:t>“</w:t>
      </w:r>
      <w:proofErr w:type="spellStart"/>
      <w:r w:rsidR="000B3AD7" w:rsidRPr="00387FC4">
        <w:rPr>
          <w:rFonts w:cstheme="minorHAnsi"/>
        </w:rPr>
        <w:t>Generic</w:t>
      </w:r>
      <w:proofErr w:type="spellEnd"/>
      <w:r w:rsidR="000B3AD7" w:rsidRPr="00387FC4">
        <w:rPr>
          <w:rFonts w:cstheme="minorHAnsi"/>
        </w:rPr>
        <w:t xml:space="preserve"> matrix export</w:t>
      </w:r>
      <w:r w:rsidR="00F622F4" w:rsidRPr="00387FC4">
        <w:rPr>
          <w:rFonts w:cstheme="minorHAnsi"/>
        </w:rPr>
        <w:t>“</w:t>
      </w:r>
      <w:r w:rsidR="000B3AD7" w:rsidRPr="00387FC4">
        <w:rPr>
          <w:rFonts w:cstheme="minorHAnsi"/>
        </w:rPr>
        <w:t xml:space="preserve"> </w:t>
      </w:r>
      <w:r w:rsidR="006C45FD">
        <w:rPr>
          <w:rFonts w:cstheme="minorHAnsi"/>
        </w:rPr>
        <w:t xml:space="preserve">a </w:t>
      </w:r>
      <w:r w:rsidR="00EF1691" w:rsidRPr="00387FC4">
        <w:rPr>
          <w:rFonts w:cstheme="minorHAnsi"/>
        </w:rPr>
        <w:t>uložte</w:t>
      </w:r>
      <w:r w:rsidR="002F0525" w:rsidRPr="00387FC4">
        <w:rPr>
          <w:rFonts w:cstheme="minorHAnsi"/>
        </w:rPr>
        <w:t xml:space="preserve"> </w:t>
      </w:r>
      <w:r w:rsidRPr="00387FC4">
        <w:rPr>
          <w:rFonts w:cstheme="minorHAnsi"/>
        </w:rPr>
        <w:t xml:space="preserve">ji jako </w:t>
      </w:r>
      <w:bookmarkStart w:id="2" w:name="_Hlk54095054"/>
      <w:r w:rsidR="002F0525" w:rsidRPr="00387FC4">
        <w:rPr>
          <w:rFonts w:cstheme="minorHAnsi"/>
        </w:rPr>
        <w:t>\C7195_proteomika\</w:t>
      </w:r>
      <w:proofErr w:type="spellStart"/>
      <w:r w:rsidR="002F0525" w:rsidRPr="00387FC4">
        <w:rPr>
          <w:rFonts w:cstheme="minorHAnsi"/>
        </w:rPr>
        <w:t>combined</w:t>
      </w:r>
      <w:proofErr w:type="spellEnd"/>
      <w:r w:rsidR="002F0525" w:rsidRPr="00387FC4">
        <w:rPr>
          <w:rFonts w:cstheme="minorHAnsi"/>
        </w:rPr>
        <w:t>\</w:t>
      </w:r>
      <w:proofErr w:type="spellStart"/>
      <w:r w:rsidR="002F0525" w:rsidRPr="00387FC4">
        <w:rPr>
          <w:rFonts w:cstheme="minorHAnsi"/>
        </w:rPr>
        <w:t>txt</w:t>
      </w:r>
      <w:proofErr w:type="spellEnd"/>
      <w:r w:rsidR="002F0525" w:rsidRPr="00387FC4">
        <w:rPr>
          <w:rFonts w:cstheme="minorHAnsi"/>
        </w:rPr>
        <w:t>\Perseus</w:t>
      </w:r>
      <w:r w:rsidRPr="00387FC4">
        <w:rPr>
          <w:rFonts w:cstheme="minorHAnsi"/>
        </w:rPr>
        <w:t>\ANOVA_ttests</w:t>
      </w:r>
      <w:r w:rsidR="002F0525" w:rsidRPr="00387FC4">
        <w:rPr>
          <w:rFonts w:cstheme="minorHAnsi"/>
        </w:rPr>
        <w:t>.</w:t>
      </w:r>
      <w:r w:rsidR="006C45FD">
        <w:rPr>
          <w:rFonts w:cstheme="minorHAnsi"/>
        </w:rPr>
        <w:t>txt</w:t>
      </w:r>
      <w:bookmarkEnd w:id="2"/>
      <w:r w:rsidR="000B3AD7" w:rsidRPr="00387FC4">
        <w:rPr>
          <w:rFonts w:cstheme="minorHAnsi"/>
        </w:rPr>
        <w:t>.</w:t>
      </w:r>
      <w:r w:rsidR="006C45FD">
        <w:rPr>
          <w:rFonts w:cstheme="minorHAnsi"/>
        </w:rPr>
        <w:t xml:space="preserve"> </w:t>
      </w:r>
      <w:r w:rsidR="006C45FD" w:rsidRPr="00387FC4">
        <w:rPr>
          <w:rFonts w:cstheme="minorHAnsi"/>
        </w:rPr>
        <w:t>V</w:t>
      </w:r>
      <w:r w:rsidR="006C45FD">
        <w:rPr>
          <w:rFonts w:cstheme="minorHAnsi"/>
        </w:rPr>
        <w:t> </w:t>
      </w:r>
      <w:r w:rsidR="006C45FD" w:rsidRPr="00387FC4">
        <w:rPr>
          <w:rFonts w:cstheme="minorHAnsi"/>
        </w:rPr>
        <w:t>Excelu</w:t>
      </w:r>
      <w:r w:rsidR="006C45FD">
        <w:rPr>
          <w:rFonts w:cstheme="minorHAnsi"/>
        </w:rPr>
        <w:t xml:space="preserve"> tento soubor</w:t>
      </w:r>
      <w:r w:rsidR="006C45FD" w:rsidRPr="00387FC4">
        <w:rPr>
          <w:rFonts w:cstheme="minorHAnsi"/>
        </w:rPr>
        <w:t xml:space="preserve"> otevřete, data importujte s využitím tabulátoru jako oddělovače</w:t>
      </w:r>
      <w:r w:rsidR="006C45FD">
        <w:rPr>
          <w:rFonts w:cstheme="minorHAnsi"/>
        </w:rPr>
        <w:t xml:space="preserve"> a </w:t>
      </w:r>
      <w:r w:rsidR="006C45FD" w:rsidRPr="00387FC4">
        <w:rPr>
          <w:rFonts w:cstheme="minorHAnsi"/>
        </w:rPr>
        <w:t>uložte jako \C7195_proteomika\</w:t>
      </w:r>
      <w:r w:rsidR="003F5CC9" w:rsidRPr="00387FC4" w:rsidDel="003F5CC9">
        <w:rPr>
          <w:rFonts w:cstheme="minorHAnsi"/>
        </w:rPr>
        <w:t xml:space="preserve"> </w:t>
      </w:r>
      <w:proofErr w:type="spellStart"/>
      <w:r w:rsidR="004C1FB0">
        <w:rPr>
          <w:rFonts w:cstheme="minorHAnsi"/>
        </w:rPr>
        <w:t>combined</w:t>
      </w:r>
      <w:proofErr w:type="spellEnd"/>
      <w:r w:rsidR="004C1FB0" w:rsidRPr="00195D90">
        <w:rPr>
          <w:rFonts w:cstheme="minorHAnsi"/>
        </w:rPr>
        <w:t>\</w:t>
      </w:r>
      <w:proofErr w:type="spellStart"/>
      <w:r w:rsidR="004C1FB0" w:rsidRPr="00195D90">
        <w:rPr>
          <w:rFonts w:cstheme="minorHAnsi"/>
        </w:rPr>
        <w:t>txt</w:t>
      </w:r>
      <w:proofErr w:type="spellEnd"/>
      <w:r w:rsidR="006C45FD" w:rsidRPr="00387FC4">
        <w:rPr>
          <w:rFonts w:cstheme="minorHAnsi"/>
        </w:rPr>
        <w:t>\Perseus\ANOVA_ttests.</w:t>
      </w:r>
      <w:r w:rsidR="006C45FD">
        <w:rPr>
          <w:rFonts w:cstheme="minorHAnsi"/>
        </w:rPr>
        <w:t>xlsx</w:t>
      </w:r>
      <w:r w:rsidR="006C45FD" w:rsidRPr="00387FC4">
        <w:rPr>
          <w:rFonts w:cstheme="minorHAnsi"/>
        </w:rPr>
        <w:t xml:space="preserve">. </w:t>
      </w:r>
      <w:r w:rsidR="003F110E" w:rsidRPr="00387FC4">
        <w:rPr>
          <w:rFonts w:cstheme="minorHAnsi"/>
        </w:rPr>
        <w:t>Odstraňte druhý a třetí řádek a</w:t>
      </w:r>
      <w:r w:rsidR="00B67087" w:rsidRPr="00387FC4">
        <w:rPr>
          <w:rFonts w:cstheme="minorHAnsi"/>
        </w:rPr>
        <w:t xml:space="preserve"> </w:t>
      </w:r>
      <w:r w:rsidR="003F110E" w:rsidRPr="00387FC4">
        <w:rPr>
          <w:rFonts w:cstheme="minorHAnsi"/>
        </w:rPr>
        <w:t>v</w:t>
      </w:r>
      <w:r w:rsidR="00203439" w:rsidRPr="00387FC4">
        <w:rPr>
          <w:rFonts w:cstheme="minorHAnsi"/>
        </w:rPr>
        <w:t xml:space="preserve"> prvním řádku aplikujte filtr: Data/Filtr. </w:t>
      </w:r>
      <w:r w:rsidRPr="00387FC4">
        <w:rPr>
          <w:rFonts w:cstheme="minorHAnsi"/>
        </w:rPr>
        <w:t xml:space="preserve">Za </w:t>
      </w:r>
      <w:r w:rsidR="00ED3661" w:rsidRPr="00387FC4">
        <w:rPr>
          <w:rFonts w:cstheme="minorHAnsi"/>
        </w:rPr>
        <w:t>d</w:t>
      </w:r>
      <w:r w:rsidR="00EA7369" w:rsidRPr="00387FC4">
        <w:rPr>
          <w:rFonts w:cstheme="minorHAnsi"/>
        </w:rPr>
        <w:t xml:space="preserve">iferenciálně </w:t>
      </w:r>
      <w:r w:rsidR="007772B3" w:rsidRPr="00387FC4">
        <w:rPr>
          <w:rFonts w:cstheme="minorHAnsi"/>
        </w:rPr>
        <w:t>regulovan</w:t>
      </w:r>
      <w:r w:rsidR="00ED3661" w:rsidRPr="00387FC4">
        <w:rPr>
          <w:rFonts w:cstheme="minorHAnsi"/>
        </w:rPr>
        <w:t>é považujeme</w:t>
      </w:r>
      <w:r w:rsidR="007772B3" w:rsidRPr="00387FC4">
        <w:rPr>
          <w:rFonts w:cstheme="minorHAnsi"/>
        </w:rPr>
        <w:t xml:space="preserve"> protein</w:t>
      </w:r>
      <w:r w:rsidR="00B67087" w:rsidRPr="00387FC4">
        <w:rPr>
          <w:rFonts w:cstheme="minorHAnsi"/>
        </w:rPr>
        <w:t>ov</w:t>
      </w:r>
      <w:r w:rsidR="00ED3661" w:rsidRPr="00387FC4">
        <w:rPr>
          <w:rFonts w:cstheme="minorHAnsi"/>
        </w:rPr>
        <w:t>é</w:t>
      </w:r>
      <w:r w:rsidR="00B67087" w:rsidRPr="00387FC4">
        <w:rPr>
          <w:rFonts w:cstheme="minorHAnsi"/>
        </w:rPr>
        <w:t xml:space="preserve"> skupin</w:t>
      </w:r>
      <w:r w:rsidR="00ED3661" w:rsidRPr="00387FC4">
        <w:rPr>
          <w:rFonts w:cstheme="minorHAnsi"/>
        </w:rPr>
        <w:t>y</w:t>
      </w:r>
      <w:r w:rsidR="00B67087" w:rsidRPr="00387FC4">
        <w:rPr>
          <w:rFonts w:cstheme="minorHAnsi"/>
        </w:rPr>
        <w:t xml:space="preserve"> s</w:t>
      </w:r>
      <w:r w:rsidR="00483CC7" w:rsidRPr="00387FC4">
        <w:rPr>
          <w:rFonts w:cstheme="minorHAnsi"/>
        </w:rPr>
        <w:t> </w:t>
      </w:r>
      <w:r w:rsidR="00B67087" w:rsidRPr="00387FC4">
        <w:rPr>
          <w:rFonts w:cstheme="minorHAnsi"/>
        </w:rPr>
        <w:t>q</w:t>
      </w:r>
      <w:r w:rsidR="00483CC7" w:rsidRPr="00387FC4">
        <w:rPr>
          <w:rFonts w:cstheme="minorHAnsi"/>
        </w:rPr>
        <w:t>&lt;</w:t>
      </w:r>
      <w:r w:rsidR="00B67087" w:rsidRPr="00387FC4">
        <w:rPr>
          <w:rFonts w:cstheme="minorHAnsi"/>
        </w:rPr>
        <w:t>0</w:t>
      </w:r>
      <w:r w:rsidR="009A442D" w:rsidRPr="00387FC4">
        <w:rPr>
          <w:rFonts w:cstheme="minorHAnsi"/>
        </w:rPr>
        <w:t>,</w:t>
      </w:r>
      <w:r w:rsidR="00B67087" w:rsidRPr="00387FC4">
        <w:rPr>
          <w:rFonts w:cstheme="minorHAnsi"/>
        </w:rPr>
        <w:t xml:space="preserve">05 a </w:t>
      </w:r>
      <w:r w:rsidR="005034DD" w:rsidRPr="00387FC4">
        <w:rPr>
          <w:rFonts w:cstheme="minorHAnsi"/>
        </w:rPr>
        <w:t>l</w:t>
      </w:r>
      <w:r w:rsidR="00B67087" w:rsidRPr="00387FC4">
        <w:rPr>
          <w:rFonts w:cstheme="minorHAnsi"/>
        </w:rPr>
        <w:t>og2</w:t>
      </w:r>
      <w:r w:rsidR="009E499A" w:rsidRPr="00387FC4">
        <w:rPr>
          <w:rFonts w:cstheme="minorHAnsi"/>
        </w:rPr>
        <w:t>FC</w:t>
      </w:r>
      <w:r w:rsidR="00B67087" w:rsidRPr="00387FC4">
        <w:rPr>
          <w:rFonts w:cstheme="minorHAnsi"/>
        </w:rPr>
        <w:t xml:space="preserve"> vyšší než 1 nebo nižší než -1</w:t>
      </w:r>
      <w:r w:rsidR="007772B3" w:rsidRPr="00387FC4">
        <w:rPr>
          <w:rFonts w:cstheme="minorHAnsi"/>
        </w:rPr>
        <w:t>.</w:t>
      </w:r>
      <w:r w:rsidR="00F12B1C">
        <w:rPr>
          <w:rFonts w:cstheme="minorHAnsi"/>
        </w:rPr>
        <w:t xml:space="preserve"> Pro zjištění počtu deregulovaných proteinů po aplikaci příslušných filtrů klikněte ve sloupci </w:t>
      </w:r>
      <w:r w:rsidR="00F12B1C" w:rsidRPr="00387FC4">
        <w:rPr>
          <w:rFonts w:cstheme="minorHAnsi"/>
        </w:rPr>
        <w:t>“</w:t>
      </w:r>
      <w:r w:rsidR="00F12B1C" w:rsidRPr="00F12B1C">
        <w:rPr>
          <w:rFonts w:cstheme="minorHAnsi"/>
        </w:rPr>
        <w:t xml:space="preserve">Protein </w:t>
      </w:r>
      <w:proofErr w:type="spellStart"/>
      <w:r w:rsidR="00F12B1C" w:rsidRPr="00F12B1C">
        <w:rPr>
          <w:rFonts w:cstheme="minorHAnsi"/>
        </w:rPr>
        <w:t>IDs</w:t>
      </w:r>
      <w:proofErr w:type="spellEnd"/>
      <w:r w:rsidR="00F12B1C" w:rsidRPr="00387FC4">
        <w:rPr>
          <w:rFonts w:cstheme="minorHAnsi"/>
        </w:rPr>
        <w:t>“</w:t>
      </w:r>
      <w:r w:rsidR="00F12B1C">
        <w:rPr>
          <w:rFonts w:cstheme="minorHAnsi"/>
        </w:rPr>
        <w:t xml:space="preserve"> na buňku na řádku 2 a stiskněte levé </w:t>
      </w:r>
      <w:proofErr w:type="spellStart"/>
      <w:r w:rsidR="00F12B1C">
        <w:rPr>
          <w:rFonts w:cstheme="minorHAnsi"/>
        </w:rPr>
        <w:t>ctrl</w:t>
      </w:r>
      <w:proofErr w:type="spellEnd"/>
      <w:r w:rsidR="00F12B1C">
        <w:rPr>
          <w:rFonts w:cstheme="minorHAnsi"/>
        </w:rPr>
        <w:t xml:space="preserve"> + levý shift + šipka dolů, v pravém dolním rohu se zobrazí počet označených buněk (= deregulovaných proteinů).</w:t>
      </w:r>
    </w:p>
    <w:p w14:paraId="371AB5E7" w14:textId="3E885875" w:rsidR="00203439" w:rsidRPr="00387FC4" w:rsidRDefault="00203439" w:rsidP="004167C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 xml:space="preserve">S využitím odpovídajících kombinací filtrů </w:t>
      </w:r>
      <w:r w:rsidR="000A66DC" w:rsidRPr="00387FC4">
        <w:rPr>
          <w:rFonts w:cstheme="minorHAnsi"/>
          <w:b/>
          <w:bCs/>
        </w:rPr>
        <w:t xml:space="preserve">v Excelu </w:t>
      </w:r>
      <w:r w:rsidRPr="00387FC4">
        <w:rPr>
          <w:rFonts w:cstheme="minorHAnsi"/>
          <w:b/>
          <w:bCs/>
        </w:rPr>
        <w:t>vyplňte Tabulk</w:t>
      </w:r>
      <w:r w:rsidR="00714ADF" w:rsidRPr="00387FC4">
        <w:rPr>
          <w:rFonts w:cstheme="minorHAnsi"/>
          <w:b/>
          <w:bCs/>
        </w:rPr>
        <w:t>y</w:t>
      </w:r>
      <w:r w:rsidRPr="00387FC4">
        <w:rPr>
          <w:rFonts w:cstheme="minorHAnsi"/>
          <w:b/>
          <w:bCs/>
        </w:rPr>
        <w:t xml:space="preserve"> 4 </w:t>
      </w:r>
      <w:r w:rsidR="00714ADF" w:rsidRPr="00387FC4">
        <w:rPr>
          <w:rFonts w:cstheme="minorHAnsi"/>
          <w:b/>
          <w:bCs/>
        </w:rPr>
        <w:t xml:space="preserve">a 5 </w:t>
      </w:r>
      <w:r w:rsidRPr="00387FC4">
        <w:rPr>
          <w:rFonts w:cstheme="minorHAnsi"/>
          <w:b/>
          <w:bCs/>
        </w:rPr>
        <w:t>v části Protokol</w:t>
      </w:r>
      <w:r w:rsidRPr="00387FC4">
        <w:rPr>
          <w:rFonts w:cstheme="minorHAnsi"/>
        </w:rPr>
        <w:t>.</w:t>
      </w:r>
      <w:r w:rsidR="00A77E13" w:rsidRPr="00387FC4">
        <w:rPr>
          <w:rFonts w:cstheme="minorHAnsi"/>
        </w:rPr>
        <w:t xml:space="preserve"> </w:t>
      </w:r>
      <w:r w:rsidR="004C1FB0">
        <w:rPr>
          <w:rFonts w:cstheme="minorHAnsi"/>
        </w:rPr>
        <w:t xml:space="preserve">Pro zjištění počtu diferenciálně regulovaných proteinů lze použít kombinaci kláves SHIFT+CTRL. </w:t>
      </w:r>
      <w:r w:rsidR="00A77E13" w:rsidRPr="00387FC4">
        <w:rPr>
          <w:rFonts w:cstheme="minorHAnsi"/>
          <w:b/>
          <w:bCs/>
        </w:rPr>
        <w:t>Na základě tabulk</w:t>
      </w:r>
      <w:r w:rsidR="00E24B9F" w:rsidRPr="00387FC4">
        <w:rPr>
          <w:rFonts w:cstheme="minorHAnsi"/>
          <w:b/>
          <w:bCs/>
        </w:rPr>
        <w:t>y</w:t>
      </w:r>
      <w:r w:rsidR="00A77E13" w:rsidRPr="00387FC4">
        <w:rPr>
          <w:rFonts w:cstheme="minorHAnsi"/>
          <w:b/>
          <w:bCs/>
        </w:rPr>
        <w:t xml:space="preserve"> 5 společně diskutujte, co lze z profilů klíčových proteinových markerů usuzovat o rozdílených fenotypech analyzovaných buněčných linií a jejich schopnostech metastázovat.</w:t>
      </w:r>
    </w:p>
    <w:p w14:paraId="550AD97E" w14:textId="77777777" w:rsidR="008832A4" w:rsidRPr="00387FC4" w:rsidRDefault="00EB48B0" w:rsidP="0000224D">
      <w:pPr>
        <w:pStyle w:val="Nadpis2"/>
        <w:jc w:val="both"/>
        <w:rPr>
          <w:rFonts w:asciiTheme="minorHAnsi" w:hAnsiTheme="minorHAnsi" w:cstheme="minorHAnsi"/>
          <w:b w:val="0"/>
        </w:rPr>
      </w:pPr>
      <w:r w:rsidRPr="00387FC4">
        <w:rPr>
          <w:rFonts w:asciiTheme="minorHAnsi" w:hAnsiTheme="minorHAnsi" w:cstheme="minorHAnsi"/>
        </w:rPr>
        <w:t>Analýza obohacených regulačních drah pomocí GSEA</w:t>
      </w:r>
    </w:p>
    <w:p w14:paraId="1C469376" w14:textId="0E1A74F9" w:rsidR="00E44A65" w:rsidRPr="00387FC4" w:rsidRDefault="004125CF" w:rsidP="00387FC4">
      <w:pPr>
        <w:pStyle w:val="Odstavecseseznamem"/>
        <w:numPr>
          <w:ilvl w:val="0"/>
          <w:numId w:val="14"/>
        </w:numPr>
        <w:jc w:val="both"/>
      </w:pPr>
      <w:r w:rsidRPr="00387FC4">
        <w:rPr>
          <w:rFonts w:cstheme="minorHAnsi"/>
        </w:rPr>
        <w:t>Stáhn</w:t>
      </w:r>
      <w:r w:rsidR="007609C8" w:rsidRPr="00387FC4">
        <w:rPr>
          <w:rFonts w:cstheme="minorHAnsi"/>
        </w:rPr>
        <w:t>eme</w:t>
      </w:r>
      <w:r w:rsidRPr="00387FC4">
        <w:rPr>
          <w:rFonts w:cstheme="minorHAnsi"/>
        </w:rPr>
        <w:t xml:space="preserve"> </w:t>
      </w:r>
      <w:r w:rsidR="00E55D39" w:rsidRPr="00387FC4">
        <w:rPr>
          <w:rFonts w:cstheme="minorHAnsi"/>
        </w:rPr>
        <w:t>a nainstalujeme</w:t>
      </w:r>
      <w:r w:rsidRPr="00387FC4">
        <w:rPr>
          <w:rFonts w:cstheme="minorHAnsi"/>
        </w:rPr>
        <w:t xml:space="preserve"> software </w:t>
      </w:r>
      <w:r w:rsidR="00E44A65" w:rsidRPr="00387FC4">
        <w:rPr>
          <w:rFonts w:cstheme="minorHAnsi"/>
          <w:b/>
          <w:bCs/>
        </w:rPr>
        <w:t>GSEA</w:t>
      </w:r>
      <w:r w:rsidR="00BA7756" w:rsidRPr="00387FC4">
        <w:rPr>
          <w:rFonts w:cstheme="minorHAnsi"/>
        </w:rPr>
        <w:t>.</w:t>
      </w:r>
      <w:r w:rsidRPr="00387FC4">
        <w:rPr>
          <w:rFonts w:cstheme="minorHAnsi"/>
        </w:rPr>
        <w:t xml:space="preserve"> </w:t>
      </w:r>
      <w:r w:rsidR="00BA7756" w:rsidRPr="00387FC4">
        <w:rPr>
          <w:rFonts w:cstheme="minorHAnsi"/>
        </w:rPr>
        <w:t>Přejděte na následující</w:t>
      </w:r>
      <w:r w:rsidRPr="00387FC4">
        <w:rPr>
          <w:rFonts w:cstheme="minorHAnsi"/>
        </w:rPr>
        <w:t xml:space="preserve"> odkaz</w:t>
      </w:r>
      <w:r w:rsidR="00560CB0" w:rsidRPr="00387FC4">
        <w:rPr>
          <w:rFonts w:cstheme="minorHAnsi"/>
        </w:rPr>
        <w:t xml:space="preserve"> (</w:t>
      </w:r>
      <w:hyperlink r:id="rId14" w:history="1">
        <w:r w:rsidRPr="00387FC4">
          <w:rPr>
            <w:rStyle w:val="Hypertextovodkaz"/>
            <w:rFonts w:cstheme="minorHAnsi"/>
          </w:rPr>
          <w:t>http://software.broadinstitute.org/gsea/index.jsp</w:t>
        </w:r>
      </w:hyperlink>
      <w:r w:rsidR="00560CB0" w:rsidRPr="00387FC4">
        <w:rPr>
          <w:rFonts w:cstheme="minorHAnsi"/>
        </w:rPr>
        <w:t>)</w:t>
      </w:r>
      <w:r w:rsidR="00BA7756" w:rsidRPr="00387FC4">
        <w:rPr>
          <w:rFonts w:cstheme="minorHAnsi"/>
        </w:rPr>
        <w:t>,</w:t>
      </w:r>
      <w:r w:rsidR="007609C8" w:rsidRPr="00387FC4">
        <w:rPr>
          <w:rFonts w:cstheme="minorHAnsi"/>
        </w:rPr>
        <w:t xml:space="preserve"> </w:t>
      </w:r>
      <w:r w:rsidR="00BA7756" w:rsidRPr="00387FC4">
        <w:rPr>
          <w:rFonts w:cstheme="minorHAnsi"/>
        </w:rPr>
        <w:t>k</w:t>
      </w:r>
      <w:r w:rsidR="007609C8" w:rsidRPr="00387FC4">
        <w:rPr>
          <w:rFonts w:cstheme="minorHAnsi"/>
        </w:rPr>
        <w:t>likněte na “</w:t>
      </w:r>
      <w:proofErr w:type="spellStart"/>
      <w:r w:rsidR="007609C8" w:rsidRPr="00387FC4">
        <w:rPr>
          <w:rFonts w:cstheme="minorHAnsi"/>
        </w:rPr>
        <w:t>Download</w:t>
      </w:r>
      <w:proofErr w:type="spellEnd"/>
      <w:r w:rsidR="007609C8" w:rsidRPr="00387FC4">
        <w:rPr>
          <w:rFonts w:cstheme="minorHAnsi"/>
        </w:rPr>
        <w:t>“ a</w:t>
      </w:r>
      <w:r w:rsidR="00BA7756" w:rsidRPr="00387FC4">
        <w:rPr>
          <w:rFonts w:cstheme="minorHAnsi"/>
        </w:rPr>
        <w:t xml:space="preserve"> na “</w:t>
      </w:r>
      <w:proofErr w:type="spellStart"/>
      <w:r w:rsidR="00BA7756" w:rsidRPr="00387FC4">
        <w:rPr>
          <w:rFonts w:cstheme="minorHAnsi"/>
        </w:rPr>
        <w:t>Click</w:t>
      </w:r>
      <w:proofErr w:type="spellEnd"/>
      <w:r w:rsidR="00BA7756" w:rsidRPr="00387FC4">
        <w:rPr>
          <w:rFonts w:cstheme="minorHAnsi"/>
        </w:rPr>
        <w:t xml:space="preserve"> </w:t>
      </w:r>
      <w:proofErr w:type="spellStart"/>
      <w:r w:rsidR="00BA7756" w:rsidRPr="00387FC4">
        <w:rPr>
          <w:rFonts w:cstheme="minorHAnsi"/>
        </w:rPr>
        <w:t>here</w:t>
      </w:r>
      <w:proofErr w:type="spellEnd"/>
      <w:r w:rsidR="00BA7756" w:rsidRPr="00387FC4">
        <w:rPr>
          <w:rFonts w:cstheme="minorHAnsi"/>
        </w:rPr>
        <w:t>“. Uveďte svůj email a jako organizaci uveďte “Masaryk University“. Klikněte na “</w:t>
      </w:r>
      <w:proofErr w:type="spellStart"/>
      <w:r w:rsidR="00BA7756" w:rsidRPr="00387FC4">
        <w:rPr>
          <w:rFonts w:cstheme="minorHAnsi"/>
        </w:rPr>
        <w:t>Continue</w:t>
      </w:r>
      <w:proofErr w:type="spellEnd"/>
      <w:r w:rsidR="00BA7756" w:rsidRPr="00387FC4">
        <w:rPr>
          <w:rFonts w:cstheme="minorHAnsi"/>
        </w:rPr>
        <w:t>“ a v liště “</w:t>
      </w:r>
      <w:proofErr w:type="spellStart"/>
      <w:r w:rsidR="00BA7756" w:rsidRPr="00387FC4">
        <w:rPr>
          <w:rFonts w:cstheme="minorHAnsi"/>
        </w:rPr>
        <w:t>Downloads</w:t>
      </w:r>
      <w:proofErr w:type="spellEnd"/>
      <w:r w:rsidR="00BA7756" w:rsidRPr="00387FC4">
        <w:rPr>
          <w:rFonts w:cstheme="minorHAnsi"/>
        </w:rPr>
        <w:t>“</w:t>
      </w:r>
      <w:r w:rsidR="004C1AA3" w:rsidRPr="00387FC4">
        <w:rPr>
          <w:rFonts w:cstheme="minorHAnsi"/>
        </w:rPr>
        <w:t>,</w:t>
      </w:r>
      <w:r w:rsidR="00BA7756" w:rsidRPr="00387FC4">
        <w:rPr>
          <w:rFonts w:cstheme="minorHAnsi"/>
        </w:rPr>
        <w:t xml:space="preserve"> stáhněte </w:t>
      </w:r>
      <w:r w:rsidR="00FB14E8" w:rsidRPr="00387FC4">
        <w:rPr>
          <w:rFonts w:cstheme="minorHAnsi"/>
        </w:rPr>
        <w:t xml:space="preserve">instalační </w:t>
      </w:r>
      <w:r w:rsidR="00BA7756" w:rsidRPr="00387FC4">
        <w:rPr>
          <w:rFonts w:cstheme="minorHAnsi"/>
        </w:rPr>
        <w:t>soubor</w:t>
      </w:r>
      <w:r w:rsidR="00FB14E8" w:rsidRPr="00387FC4">
        <w:rPr>
          <w:rFonts w:cstheme="minorHAnsi"/>
        </w:rPr>
        <w:t>,</w:t>
      </w:r>
      <w:r w:rsidR="004C1AA3" w:rsidRPr="00387FC4">
        <w:rPr>
          <w:rFonts w:cstheme="minorHAnsi"/>
        </w:rPr>
        <w:t xml:space="preserve"> spusťte jej a nainstalujte software GSEA</w:t>
      </w:r>
      <w:r w:rsidR="00BA7756" w:rsidRPr="00387FC4">
        <w:rPr>
          <w:rFonts w:cstheme="minorHAnsi"/>
        </w:rPr>
        <w:t>.</w:t>
      </w:r>
    </w:p>
    <w:p w14:paraId="73D02501" w14:textId="76713E52" w:rsidR="003F110E" w:rsidRPr="00387FC4" w:rsidRDefault="003F110E" w:rsidP="003F110E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bookmarkStart w:id="3" w:name="_Hlk64454021"/>
      <w:r w:rsidRPr="00387FC4">
        <w:rPr>
          <w:rFonts w:cstheme="minorHAnsi"/>
        </w:rPr>
        <w:t xml:space="preserve">Připravíme </w:t>
      </w:r>
      <w:r w:rsidRPr="00387FC4">
        <w:rPr>
          <w:rFonts w:cstheme="minorHAnsi"/>
          <w:b/>
          <w:bCs/>
        </w:rPr>
        <w:t>3 vstupní datové soubory</w:t>
      </w:r>
      <w:r w:rsidRPr="00387FC4">
        <w:rPr>
          <w:rFonts w:cstheme="minorHAnsi"/>
        </w:rPr>
        <w:t xml:space="preserve"> pro GSEA: V Excelu vytvořte z \C7195_proteomika\</w:t>
      </w:r>
      <w:proofErr w:type="spellStart"/>
      <w:r w:rsidRPr="00387FC4">
        <w:rPr>
          <w:rFonts w:cstheme="minorHAnsi"/>
        </w:rPr>
        <w:t>combined</w:t>
      </w:r>
      <w:proofErr w:type="spellEnd"/>
      <w:r w:rsidRPr="00387FC4">
        <w:rPr>
          <w:rFonts w:cstheme="minorHAnsi"/>
        </w:rPr>
        <w:t>\</w:t>
      </w:r>
      <w:proofErr w:type="spellStart"/>
      <w:r w:rsidRPr="00387FC4">
        <w:rPr>
          <w:rFonts w:cstheme="minorHAnsi"/>
        </w:rPr>
        <w:t>txt</w:t>
      </w:r>
      <w:proofErr w:type="spellEnd"/>
      <w:r w:rsidRPr="00387FC4">
        <w:rPr>
          <w:rFonts w:cstheme="minorHAnsi"/>
        </w:rPr>
        <w:t>\Perseus\ANOVA_ttests.xlsx samostatné tabulky pro každé porovnání (MFC-7 vs. MDA-MB-231, MCF-7 vs. A431, a MDA-MB-231 vs. A431), které v jednom sloupci obsahují zkratky genů a ve druhém sloupci hodnoty log2FC. Sloupec „</w:t>
      </w:r>
      <w:proofErr w:type="spellStart"/>
      <w:r w:rsidR="00CE0753" w:rsidRPr="00CE0753">
        <w:rPr>
          <w:rFonts w:cstheme="minorHAnsi"/>
        </w:rPr>
        <w:t>Fasta</w:t>
      </w:r>
      <w:proofErr w:type="spellEnd"/>
      <w:r w:rsidR="00CE0753" w:rsidRPr="00CE0753">
        <w:rPr>
          <w:rFonts w:cstheme="minorHAnsi"/>
        </w:rPr>
        <w:t xml:space="preserve"> </w:t>
      </w:r>
      <w:proofErr w:type="spellStart"/>
      <w:r w:rsidR="00CE0753" w:rsidRPr="00CE0753">
        <w:rPr>
          <w:rFonts w:cstheme="minorHAnsi"/>
        </w:rPr>
        <w:t>headers</w:t>
      </w:r>
      <w:proofErr w:type="spellEnd"/>
      <w:r w:rsidRPr="00387FC4">
        <w:rPr>
          <w:rFonts w:cstheme="minorHAnsi"/>
        </w:rPr>
        <w:t>“ zkopírujte do</w:t>
      </w:r>
      <w:r w:rsidR="00CE0753">
        <w:rPr>
          <w:rFonts w:cstheme="minorHAnsi"/>
        </w:rPr>
        <w:t xml:space="preserve"> prvního sloupce</w:t>
      </w:r>
      <w:r w:rsidRPr="00387FC4">
        <w:rPr>
          <w:rFonts w:cstheme="minorHAnsi"/>
        </w:rPr>
        <w:t xml:space="preserve"> prázdného listu a</w:t>
      </w:r>
      <w:r w:rsidR="00CE0753">
        <w:rPr>
          <w:rFonts w:cstheme="minorHAnsi"/>
        </w:rPr>
        <w:t xml:space="preserve"> použijte nástroj „Text do sloupců“, jako oddělovač použijte „=“. Poté označte sloupec D a opět použijte „Text do sloupců“, jako oddělovač použijte mezeru.</w:t>
      </w:r>
      <w:r w:rsidRPr="00387FC4">
        <w:rPr>
          <w:rFonts w:cstheme="minorHAnsi"/>
        </w:rPr>
        <w:t xml:space="preserve"> </w:t>
      </w:r>
      <w:r w:rsidR="00CE0753">
        <w:rPr>
          <w:rFonts w:cstheme="minorHAnsi"/>
        </w:rPr>
        <w:t>Obsah sloupce D, který představuje seznam názvů genů,</w:t>
      </w:r>
      <w:r w:rsidRPr="00387FC4">
        <w:rPr>
          <w:rFonts w:cstheme="minorHAnsi"/>
        </w:rPr>
        <w:t xml:space="preserve"> pak zkopírujte do samostatných tabulek pro každé porovnání a vložte zkopírovaný sloupec obsahující log2FC</w:t>
      </w:r>
      <w:r w:rsidR="00CE0753">
        <w:rPr>
          <w:rFonts w:cstheme="minorHAnsi"/>
        </w:rPr>
        <w:t xml:space="preserve"> hodnoty</w:t>
      </w:r>
      <w:r w:rsidRPr="00387FC4">
        <w:rPr>
          <w:rFonts w:cstheme="minorHAnsi"/>
        </w:rPr>
        <w:t xml:space="preserve"> pro dané porovnání. Geny seřaďte sestupně podle hodnot log2FC. </w:t>
      </w:r>
      <w:r w:rsidR="00CE0753" w:rsidRPr="00387FC4">
        <w:rPr>
          <w:rFonts w:cstheme="minorHAnsi"/>
        </w:rPr>
        <w:t>U hodnot log2FC je pro další zpracování nutno použít desetinnou tečku místo čárky.</w:t>
      </w:r>
      <w:r w:rsidR="00CE0753">
        <w:rPr>
          <w:rFonts w:cstheme="minorHAnsi"/>
        </w:rPr>
        <w:t xml:space="preserve"> </w:t>
      </w:r>
      <w:r w:rsidRPr="00387FC4">
        <w:rPr>
          <w:rFonts w:cstheme="minorHAnsi"/>
        </w:rPr>
        <w:t>Pro odstranění řádků s chybějícími názvy genů označte první sloupec, na kartě „Domů“ ve skupině „Úpravy“ klikněte na položku „Najít a vybrat“ –&gt; „Přejít na – jinak“. Zvolte „Prázdné buňky“, klikněte na tlačítko „OK“, na kartě „Domů“ ve skupině „Buňky“ klepněte na tlačítko „Odstranit“ –&gt; „Odstranit řádky listu“. Každou z tabulek uložte do složky \C7195_proteomika\</w:t>
      </w:r>
      <w:proofErr w:type="spellStart"/>
      <w:r w:rsidRPr="00387FC4">
        <w:rPr>
          <w:rFonts w:cstheme="minorHAnsi"/>
        </w:rPr>
        <w:t>combined</w:t>
      </w:r>
      <w:proofErr w:type="spellEnd"/>
      <w:r w:rsidRPr="00387FC4">
        <w:rPr>
          <w:rFonts w:cstheme="minorHAnsi"/>
        </w:rPr>
        <w:t>\</w:t>
      </w:r>
      <w:proofErr w:type="spellStart"/>
      <w:r w:rsidRPr="00387FC4">
        <w:rPr>
          <w:rFonts w:cstheme="minorHAnsi"/>
        </w:rPr>
        <w:t>txt</w:t>
      </w:r>
      <w:proofErr w:type="spellEnd"/>
      <w:r w:rsidRPr="00387FC4">
        <w:rPr>
          <w:rFonts w:cstheme="minorHAnsi"/>
        </w:rPr>
        <w:t>\GSEA\ jako textový soubor s daty oddělenými tabulátory: GSEA_MCF7vsMDAMB231.txt, GSEA_MCF7vsA431.txt a GSEA_MDAMB231vsA431.txt.</w:t>
      </w:r>
      <w:r w:rsidRPr="00387FC4" w:rsidDel="00654A1A">
        <w:rPr>
          <w:rFonts w:cstheme="minorHAnsi"/>
        </w:rPr>
        <w:t xml:space="preserve"> </w:t>
      </w:r>
      <w:r w:rsidRPr="00387FC4">
        <w:rPr>
          <w:rFonts w:cstheme="minorHAnsi"/>
        </w:rPr>
        <w:t>Poté příponu souboru ručně přepište na .</w:t>
      </w:r>
      <w:proofErr w:type="spellStart"/>
      <w:r w:rsidRPr="00387FC4">
        <w:rPr>
          <w:rFonts w:cstheme="minorHAnsi"/>
        </w:rPr>
        <w:t>rnk</w:t>
      </w:r>
      <w:proofErr w:type="spellEnd"/>
      <w:r w:rsidRPr="00387FC4">
        <w:rPr>
          <w:rFonts w:cstheme="minorHAnsi"/>
        </w:rPr>
        <w:t>.</w:t>
      </w:r>
    </w:p>
    <w:bookmarkEnd w:id="3"/>
    <w:p w14:paraId="7696B8FC" w14:textId="175D23CC" w:rsidR="00026FF1" w:rsidRPr="00387FC4" w:rsidRDefault="00026FF1" w:rsidP="00387FC4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V programu GSEA </w:t>
      </w:r>
      <w:r w:rsidR="00D84865" w:rsidRPr="00387FC4">
        <w:rPr>
          <w:rFonts w:cstheme="minorHAnsi"/>
          <w:b/>
          <w:bCs/>
        </w:rPr>
        <w:t>nahrajte</w:t>
      </w:r>
      <w:r w:rsidR="00E761D9" w:rsidRPr="00387FC4">
        <w:rPr>
          <w:rFonts w:cstheme="minorHAnsi"/>
          <w:b/>
          <w:bCs/>
        </w:rPr>
        <w:t xml:space="preserve"> </w:t>
      </w:r>
      <w:r w:rsidR="00E761D9" w:rsidRPr="00387FC4">
        <w:rPr>
          <w:rFonts w:cstheme="minorHAnsi"/>
        </w:rPr>
        <w:t>pomocí “</w:t>
      </w:r>
      <w:proofErr w:type="spellStart"/>
      <w:r w:rsidR="00E761D9" w:rsidRPr="00387FC4">
        <w:rPr>
          <w:rFonts w:cstheme="minorHAnsi"/>
        </w:rPr>
        <w:t>Load</w:t>
      </w:r>
      <w:proofErr w:type="spellEnd"/>
      <w:r w:rsidR="00E761D9" w:rsidRPr="00387FC4">
        <w:rPr>
          <w:rFonts w:cstheme="minorHAnsi"/>
        </w:rPr>
        <w:t xml:space="preserve"> data“ všechny tři</w:t>
      </w:r>
      <w:r w:rsidRPr="00387FC4">
        <w:rPr>
          <w:rFonts w:cstheme="minorHAnsi"/>
        </w:rPr>
        <w:t xml:space="preserve"> vstupní .</w:t>
      </w:r>
      <w:proofErr w:type="spellStart"/>
      <w:r w:rsidRPr="00387FC4">
        <w:rPr>
          <w:rFonts w:cstheme="minorHAnsi"/>
        </w:rPr>
        <w:t>rnk</w:t>
      </w:r>
      <w:proofErr w:type="spellEnd"/>
      <w:r w:rsidRPr="00387FC4">
        <w:rPr>
          <w:rFonts w:cstheme="minorHAnsi"/>
        </w:rPr>
        <w:t xml:space="preserve"> soubory.</w:t>
      </w:r>
    </w:p>
    <w:p w14:paraId="0F439E60" w14:textId="71B31467" w:rsidR="00026FF1" w:rsidRPr="00387FC4" w:rsidRDefault="000B43D4" w:rsidP="00387FC4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 xml:space="preserve">Provedeme </w:t>
      </w:r>
      <w:r w:rsidRPr="00387FC4">
        <w:rPr>
          <w:rFonts w:cstheme="minorHAnsi"/>
          <w:b/>
          <w:bCs/>
        </w:rPr>
        <w:t>vlastní GSEA analýzu</w:t>
      </w:r>
      <w:r w:rsidRPr="00387FC4">
        <w:rPr>
          <w:rFonts w:cstheme="minorHAnsi"/>
        </w:rPr>
        <w:t xml:space="preserve">: </w:t>
      </w:r>
      <w:r w:rsidR="00B06FEC" w:rsidRPr="00387FC4">
        <w:rPr>
          <w:rFonts w:cstheme="minorHAnsi"/>
        </w:rPr>
        <w:t>“</w:t>
      </w:r>
      <w:proofErr w:type="spellStart"/>
      <w:r w:rsidR="00026FF1" w:rsidRPr="00387FC4">
        <w:rPr>
          <w:rFonts w:cstheme="minorHAnsi"/>
        </w:rPr>
        <w:t>Tools</w:t>
      </w:r>
      <w:proofErr w:type="spellEnd"/>
      <w:r w:rsidR="00073746" w:rsidRPr="00387FC4">
        <w:rPr>
          <w:rFonts w:cstheme="minorHAnsi"/>
        </w:rPr>
        <w:t>“</w:t>
      </w:r>
      <w:r w:rsidR="00026FF1" w:rsidRPr="00387FC4">
        <w:rPr>
          <w:rFonts w:cstheme="minorHAnsi"/>
        </w:rPr>
        <w:t xml:space="preserve"> –&gt; </w:t>
      </w:r>
      <w:r w:rsidR="00B06FEC" w:rsidRPr="00387FC4">
        <w:rPr>
          <w:rFonts w:cstheme="minorHAnsi"/>
        </w:rPr>
        <w:t>“</w:t>
      </w:r>
      <w:r w:rsidR="00026FF1" w:rsidRPr="00387FC4">
        <w:rPr>
          <w:rFonts w:cstheme="minorHAnsi"/>
        </w:rPr>
        <w:t xml:space="preserve">Run GSEA </w:t>
      </w:r>
      <w:proofErr w:type="spellStart"/>
      <w:r w:rsidR="00026FF1" w:rsidRPr="00387FC4">
        <w:rPr>
          <w:rFonts w:cstheme="minorHAnsi"/>
        </w:rPr>
        <w:t>Preranked</w:t>
      </w:r>
      <w:proofErr w:type="spellEnd"/>
      <w:r w:rsidR="00073746" w:rsidRPr="00387FC4">
        <w:rPr>
          <w:rFonts w:cstheme="minorHAnsi"/>
        </w:rPr>
        <w:t>“</w:t>
      </w:r>
      <w:r w:rsidR="00026FF1" w:rsidRPr="00387FC4">
        <w:rPr>
          <w:rFonts w:cstheme="minorHAnsi"/>
        </w:rPr>
        <w:t xml:space="preserve"> </w:t>
      </w:r>
      <w:r w:rsidR="00727947" w:rsidRPr="00387FC4">
        <w:rPr>
          <w:rFonts w:cstheme="minorHAnsi"/>
        </w:rPr>
        <w:t>–</w:t>
      </w:r>
      <w:r w:rsidR="00026FF1" w:rsidRPr="00387FC4">
        <w:rPr>
          <w:rFonts w:cstheme="minorHAnsi"/>
        </w:rPr>
        <w:t xml:space="preserve"> </w:t>
      </w:r>
      <w:r w:rsidR="00727947" w:rsidRPr="00387FC4">
        <w:rPr>
          <w:rFonts w:cstheme="minorHAnsi"/>
        </w:rPr>
        <w:t xml:space="preserve">v nabídce </w:t>
      </w:r>
      <w:r w:rsidR="00B06FEC" w:rsidRPr="00387FC4">
        <w:rPr>
          <w:rFonts w:cstheme="minorHAnsi"/>
        </w:rPr>
        <w:t>“</w:t>
      </w:r>
      <w:r w:rsidR="00727947" w:rsidRPr="00387FC4">
        <w:rPr>
          <w:rFonts w:cstheme="minorHAnsi"/>
        </w:rPr>
        <w:t xml:space="preserve">Gene </w:t>
      </w:r>
      <w:proofErr w:type="spellStart"/>
      <w:r w:rsidR="00727947" w:rsidRPr="00387FC4">
        <w:rPr>
          <w:rFonts w:cstheme="minorHAnsi"/>
        </w:rPr>
        <w:t>sets</w:t>
      </w:r>
      <w:proofErr w:type="spellEnd"/>
      <w:r w:rsidR="00727947" w:rsidRPr="00387FC4">
        <w:rPr>
          <w:rFonts w:cstheme="minorHAnsi"/>
        </w:rPr>
        <w:t xml:space="preserve"> database</w:t>
      </w:r>
      <w:r w:rsidR="00073746" w:rsidRPr="00387FC4">
        <w:rPr>
          <w:rFonts w:cstheme="minorHAnsi"/>
        </w:rPr>
        <w:t>“</w:t>
      </w:r>
      <w:r w:rsidR="00727947" w:rsidRPr="00387FC4">
        <w:rPr>
          <w:rFonts w:cstheme="minorHAnsi"/>
        </w:rPr>
        <w:t xml:space="preserve"> vyberte nejnovější verzi databáze </w:t>
      </w:r>
      <w:r w:rsidR="00563E58">
        <w:rPr>
          <w:rFonts w:cstheme="minorHAnsi"/>
        </w:rPr>
        <w:t>HALLMARK</w:t>
      </w:r>
      <w:r w:rsidR="00B06FEC" w:rsidRPr="00387FC4">
        <w:rPr>
          <w:rFonts w:cstheme="minorHAnsi"/>
        </w:rPr>
        <w:t>, která obsahuje definované biologické dráhy</w:t>
      </w:r>
      <w:r w:rsidR="00727947" w:rsidRPr="00387FC4">
        <w:rPr>
          <w:rFonts w:cstheme="minorHAnsi"/>
        </w:rPr>
        <w:t>.</w:t>
      </w:r>
      <w:r w:rsidR="001A145F" w:rsidRPr="00387FC4">
        <w:rPr>
          <w:rFonts w:cstheme="minorHAnsi"/>
        </w:rPr>
        <w:t xml:space="preserve"> V nabídce </w:t>
      </w:r>
      <w:r w:rsidR="00B06FEC" w:rsidRPr="00387FC4">
        <w:rPr>
          <w:rFonts w:cstheme="minorHAnsi"/>
        </w:rPr>
        <w:t>“</w:t>
      </w:r>
      <w:proofErr w:type="spellStart"/>
      <w:r w:rsidR="001A145F" w:rsidRPr="00387FC4">
        <w:rPr>
          <w:rFonts w:cstheme="minorHAnsi"/>
        </w:rPr>
        <w:t>Ranked</w:t>
      </w:r>
      <w:proofErr w:type="spellEnd"/>
      <w:r w:rsidR="001A145F" w:rsidRPr="00387FC4">
        <w:rPr>
          <w:rFonts w:cstheme="minorHAnsi"/>
        </w:rPr>
        <w:t xml:space="preserve"> list</w:t>
      </w:r>
      <w:r w:rsidR="00073746" w:rsidRPr="00387FC4">
        <w:rPr>
          <w:rFonts w:cstheme="minorHAnsi"/>
        </w:rPr>
        <w:t>“</w:t>
      </w:r>
      <w:r w:rsidR="001A145F" w:rsidRPr="00387FC4">
        <w:rPr>
          <w:rFonts w:cstheme="minorHAnsi"/>
        </w:rPr>
        <w:t xml:space="preserve"> vyberte</w:t>
      </w:r>
      <w:r w:rsidR="00A446D0" w:rsidRPr="00387FC4">
        <w:rPr>
          <w:rFonts w:cstheme="minorHAnsi"/>
        </w:rPr>
        <w:t xml:space="preserve"> jeden ze</w:t>
      </w:r>
      <w:r w:rsidR="001A145F" w:rsidRPr="00387FC4">
        <w:rPr>
          <w:rFonts w:cstheme="minorHAnsi"/>
        </w:rPr>
        <w:t xml:space="preserve"> vstupní</w:t>
      </w:r>
      <w:r w:rsidR="00A446D0" w:rsidRPr="00387FC4">
        <w:rPr>
          <w:rFonts w:cstheme="minorHAnsi"/>
        </w:rPr>
        <w:t>ch .</w:t>
      </w:r>
      <w:proofErr w:type="spellStart"/>
      <w:r w:rsidR="00A446D0" w:rsidRPr="00387FC4">
        <w:rPr>
          <w:rFonts w:cstheme="minorHAnsi"/>
        </w:rPr>
        <w:t>rnk</w:t>
      </w:r>
      <w:proofErr w:type="spellEnd"/>
      <w:r w:rsidR="001A145F" w:rsidRPr="00387FC4">
        <w:rPr>
          <w:rFonts w:cstheme="minorHAnsi"/>
        </w:rPr>
        <w:t xml:space="preserve"> soubor</w:t>
      </w:r>
      <w:r w:rsidR="00A446D0" w:rsidRPr="00387FC4">
        <w:rPr>
          <w:rFonts w:cstheme="minorHAnsi"/>
        </w:rPr>
        <w:t>ů</w:t>
      </w:r>
      <w:r w:rsidR="001A145F" w:rsidRPr="00387FC4">
        <w:rPr>
          <w:rFonts w:cstheme="minorHAnsi"/>
        </w:rPr>
        <w:t xml:space="preserve">. </w:t>
      </w:r>
      <w:r w:rsidR="00E55D39" w:rsidRPr="00387FC4">
        <w:rPr>
          <w:rFonts w:cstheme="minorHAnsi"/>
        </w:rPr>
        <w:t xml:space="preserve">Protože nepracujeme </w:t>
      </w:r>
      <w:r w:rsidR="00E55D39" w:rsidRPr="00387FC4">
        <w:rPr>
          <w:rFonts w:cstheme="minorHAnsi"/>
        </w:rPr>
        <w:lastRenderedPageBreak/>
        <w:t>s daty z</w:t>
      </w:r>
      <w:r w:rsidR="003A37E8" w:rsidRPr="00387FC4">
        <w:rPr>
          <w:rFonts w:cstheme="minorHAnsi"/>
        </w:rPr>
        <w:t> </w:t>
      </w:r>
      <w:proofErr w:type="spellStart"/>
      <w:r w:rsidR="003A37E8" w:rsidRPr="00387FC4">
        <w:rPr>
          <w:rFonts w:cstheme="minorHAnsi"/>
        </w:rPr>
        <w:t>cDNA</w:t>
      </w:r>
      <w:proofErr w:type="spellEnd"/>
      <w:r w:rsidR="003A37E8" w:rsidRPr="00387FC4">
        <w:rPr>
          <w:rFonts w:cstheme="minorHAnsi"/>
        </w:rPr>
        <w:t xml:space="preserve"> </w:t>
      </w:r>
      <w:r w:rsidR="00E55D39" w:rsidRPr="00387FC4">
        <w:rPr>
          <w:rFonts w:cstheme="minorHAnsi"/>
        </w:rPr>
        <w:t>mikročipů, v</w:t>
      </w:r>
      <w:r w:rsidR="001A145F" w:rsidRPr="00387FC4">
        <w:rPr>
          <w:rFonts w:cstheme="minorHAnsi"/>
        </w:rPr>
        <w:t xml:space="preserve"> nabídce </w:t>
      </w:r>
      <w:r w:rsidR="00B06FEC" w:rsidRPr="00387FC4">
        <w:rPr>
          <w:rFonts w:cstheme="minorHAnsi"/>
        </w:rPr>
        <w:t>“</w:t>
      </w:r>
      <w:proofErr w:type="spellStart"/>
      <w:r w:rsidR="001A145F" w:rsidRPr="00387FC4">
        <w:rPr>
          <w:rFonts w:cstheme="minorHAnsi"/>
        </w:rPr>
        <w:t>Collapse</w:t>
      </w:r>
      <w:proofErr w:type="spellEnd"/>
      <w:r w:rsidR="001A145F" w:rsidRPr="00387FC4">
        <w:rPr>
          <w:rFonts w:cstheme="minorHAnsi"/>
        </w:rPr>
        <w:t>/</w:t>
      </w:r>
      <w:proofErr w:type="spellStart"/>
      <w:r w:rsidR="001A145F" w:rsidRPr="00387FC4">
        <w:rPr>
          <w:rFonts w:cstheme="minorHAnsi"/>
        </w:rPr>
        <w:t>Remap</w:t>
      </w:r>
      <w:proofErr w:type="spellEnd"/>
      <w:r w:rsidR="001A145F" w:rsidRPr="00387FC4">
        <w:rPr>
          <w:rFonts w:cstheme="minorHAnsi"/>
        </w:rPr>
        <w:t xml:space="preserve"> to gene </w:t>
      </w:r>
      <w:proofErr w:type="spellStart"/>
      <w:r w:rsidR="001A145F" w:rsidRPr="00387FC4">
        <w:rPr>
          <w:rFonts w:cstheme="minorHAnsi"/>
        </w:rPr>
        <w:t>symbols</w:t>
      </w:r>
      <w:proofErr w:type="spellEnd"/>
      <w:r w:rsidR="00073746" w:rsidRPr="00387FC4">
        <w:rPr>
          <w:rFonts w:cstheme="minorHAnsi"/>
        </w:rPr>
        <w:t>“</w:t>
      </w:r>
      <w:r w:rsidR="001A145F" w:rsidRPr="00387FC4">
        <w:rPr>
          <w:rFonts w:cstheme="minorHAnsi"/>
        </w:rPr>
        <w:t xml:space="preserve"> vyberte </w:t>
      </w:r>
      <w:r w:rsidR="00B06FEC" w:rsidRPr="00387FC4">
        <w:rPr>
          <w:rFonts w:cstheme="minorHAnsi"/>
        </w:rPr>
        <w:t>“</w:t>
      </w:r>
      <w:proofErr w:type="spellStart"/>
      <w:r w:rsidR="001A145F" w:rsidRPr="00387FC4">
        <w:rPr>
          <w:rFonts w:cstheme="minorHAnsi"/>
        </w:rPr>
        <w:t>No_Collapse</w:t>
      </w:r>
      <w:proofErr w:type="spellEnd"/>
      <w:r w:rsidR="00073746" w:rsidRPr="00387FC4">
        <w:rPr>
          <w:rFonts w:cstheme="minorHAnsi"/>
        </w:rPr>
        <w:t>“</w:t>
      </w:r>
      <w:r w:rsidR="00E55D39" w:rsidRPr="00387FC4">
        <w:rPr>
          <w:rFonts w:cstheme="minorHAnsi"/>
        </w:rPr>
        <w:t xml:space="preserve"> a</w:t>
      </w:r>
      <w:r w:rsidR="001A145F" w:rsidRPr="00387FC4">
        <w:rPr>
          <w:rFonts w:cstheme="minorHAnsi"/>
        </w:rPr>
        <w:t xml:space="preserve"> </w:t>
      </w:r>
      <w:r w:rsidR="00E55D39" w:rsidRPr="00387FC4">
        <w:rPr>
          <w:rFonts w:cstheme="minorHAnsi"/>
        </w:rPr>
        <w:t>n</w:t>
      </w:r>
      <w:r w:rsidR="001A145F" w:rsidRPr="00387FC4">
        <w:rPr>
          <w:rFonts w:cstheme="minorHAnsi"/>
        </w:rPr>
        <w:t xml:space="preserve">astavení </w:t>
      </w:r>
      <w:r w:rsidR="00B06FEC" w:rsidRPr="00387FC4">
        <w:rPr>
          <w:rFonts w:cstheme="minorHAnsi"/>
        </w:rPr>
        <w:t>“</w:t>
      </w:r>
      <w:r w:rsidR="001A145F" w:rsidRPr="00387FC4">
        <w:rPr>
          <w:rFonts w:cstheme="minorHAnsi"/>
        </w:rPr>
        <w:t xml:space="preserve">Chip </w:t>
      </w:r>
      <w:proofErr w:type="spellStart"/>
      <w:r w:rsidR="001A145F" w:rsidRPr="00387FC4">
        <w:rPr>
          <w:rFonts w:cstheme="minorHAnsi"/>
        </w:rPr>
        <w:t>platform</w:t>
      </w:r>
      <w:proofErr w:type="spellEnd"/>
      <w:r w:rsidR="00073746" w:rsidRPr="00387FC4">
        <w:rPr>
          <w:rFonts w:cstheme="minorHAnsi"/>
        </w:rPr>
        <w:t>“</w:t>
      </w:r>
      <w:r w:rsidR="001A145F" w:rsidRPr="00387FC4">
        <w:rPr>
          <w:rFonts w:cstheme="minorHAnsi"/>
        </w:rPr>
        <w:t xml:space="preserve"> ponechte prázdné.</w:t>
      </w:r>
      <w:r w:rsidR="000C020E" w:rsidRPr="00387FC4">
        <w:rPr>
          <w:rFonts w:cstheme="minorHAnsi"/>
        </w:rPr>
        <w:t xml:space="preserve"> V rámci </w:t>
      </w:r>
      <w:r w:rsidR="00B06FEC" w:rsidRPr="00387FC4">
        <w:rPr>
          <w:rFonts w:cstheme="minorHAnsi"/>
        </w:rPr>
        <w:t>“</w:t>
      </w:r>
      <w:proofErr w:type="spellStart"/>
      <w:r w:rsidR="000C020E" w:rsidRPr="00387FC4">
        <w:rPr>
          <w:rFonts w:cstheme="minorHAnsi"/>
        </w:rPr>
        <w:t>Analysis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name</w:t>
      </w:r>
      <w:proofErr w:type="spellEnd"/>
      <w:r w:rsidR="00073746" w:rsidRPr="00387FC4">
        <w:rPr>
          <w:rFonts w:cstheme="minorHAnsi"/>
        </w:rPr>
        <w:t>“</w:t>
      </w:r>
      <w:r w:rsidR="000C020E" w:rsidRPr="00387FC4">
        <w:rPr>
          <w:rFonts w:cstheme="minorHAnsi"/>
        </w:rPr>
        <w:t xml:space="preserve"> </w:t>
      </w:r>
      <w:r w:rsidR="003A37E8" w:rsidRPr="00387FC4">
        <w:rPr>
          <w:rFonts w:cstheme="minorHAnsi"/>
        </w:rPr>
        <w:t xml:space="preserve">postupně uveďte </w:t>
      </w:r>
      <w:r w:rsidR="000C020E" w:rsidRPr="00387FC4">
        <w:rPr>
          <w:rFonts w:cstheme="minorHAnsi"/>
        </w:rPr>
        <w:t>názv</w:t>
      </w:r>
      <w:r w:rsidR="003A37E8" w:rsidRPr="00387FC4">
        <w:rPr>
          <w:rFonts w:cstheme="minorHAnsi"/>
        </w:rPr>
        <w:t>y</w:t>
      </w:r>
      <w:r w:rsidR="000C020E" w:rsidRPr="00387FC4">
        <w:rPr>
          <w:rFonts w:cstheme="minorHAnsi"/>
        </w:rPr>
        <w:t xml:space="preserve"> slož</w:t>
      </w:r>
      <w:r w:rsidR="003A37E8" w:rsidRPr="00387FC4">
        <w:rPr>
          <w:rFonts w:cstheme="minorHAnsi"/>
        </w:rPr>
        <w:t>e</w:t>
      </w:r>
      <w:r w:rsidR="000C020E" w:rsidRPr="00387FC4">
        <w:rPr>
          <w:rFonts w:cstheme="minorHAnsi"/>
        </w:rPr>
        <w:t xml:space="preserve">k, do </w:t>
      </w:r>
      <w:r w:rsidR="003A37E8" w:rsidRPr="00387FC4">
        <w:rPr>
          <w:rFonts w:cstheme="minorHAnsi"/>
        </w:rPr>
        <w:t xml:space="preserve">kterých </w:t>
      </w:r>
      <w:r w:rsidR="000C020E" w:rsidRPr="00387FC4">
        <w:rPr>
          <w:rFonts w:cstheme="minorHAnsi"/>
        </w:rPr>
        <w:t>GSEA uloží výsledky analýz</w:t>
      </w:r>
      <w:r w:rsidR="003A37E8" w:rsidRPr="00387FC4">
        <w:rPr>
          <w:rFonts w:cstheme="minorHAnsi"/>
        </w:rPr>
        <w:t xml:space="preserve">: </w:t>
      </w:r>
      <w:r w:rsidR="007E4AA2" w:rsidRPr="00387FC4">
        <w:rPr>
          <w:rFonts w:cstheme="minorHAnsi"/>
        </w:rPr>
        <w:t>“GSEA_MCF7vsMDAMB231“, “GSEA_MCF7vsA431“ nebo “GSEA_MDAMB231vsA431“</w:t>
      </w:r>
      <w:r w:rsidR="000C020E" w:rsidRPr="00387FC4">
        <w:rPr>
          <w:rFonts w:cstheme="minorHAnsi"/>
        </w:rPr>
        <w:t xml:space="preserve">. </w:t>
      </w:r>
      <w:r w:rsidR="00F02E7C" w:rsidRPr="00387FC4">
        <w:rPr>
          <w:rFonts w:cstheme="minorHAnsi"/>
        </w:rPr>
        <w:t>Pole “</w:t>
      </w:r>
      <w:proofErr w:type="spellStart"/>
      <w:r w:rsidR="00F02E7C" w:rsidRPr="00387FC4">
        <w:rPr>
          <w:rFonts w:cstheme="minorHAnsi"/>
        </w:rPr>
        <w:t>Save</w:t>
      </w:r>
      <w:proofErr w:type="spellEnd"/>
      <w:r w:rsidR="00F02E7C" w:rsidRPr="00387FC4">
        <w:rPr>
          <w:rFonts w:cstheme="minorHAnsi"/>
        </w:rPr>
        <w:t xml:space="preserve"> </w:t>
      </w:r>
      <w:proofErr w:type="spellStart"/>
      <w:r w:rsidR="00F02E7C" w:rsidRPr="00387FC4">
        <w:rPr>
          <w:rFonts w:cstheme="minorHAnsi"/>
        </w:rPr>
        <w:t>results</w:t>
      </w:r>
      <w:proofErr w:type="spellEnd"/>
      <w:r w:rsidR="00F02E7C" w:rsidRPr="00387FC4">
        <w:rPr>
          <w:rFonts w:cstheme="minorHAnsi"/>
        </w:rPr>
        <w:t xml:space="preserve"> in </w:t>
      </w:r>
      <w:proofErr w:type="spellStart"/>
      <w:r w:rsidR="00F02E7C" w:rsidRPr="00387FC4">
        <w:rPr>
          <w:rFonts w:cstheme="minorHAnsi"/>
        </w:rPr>
        <w:t>this</w:t>
      </w:r>
      <w:proofErr w:type="spellEnd"/>
      <w:r w:rsidR="00F02E7C" w:rsidRPr="00387FC4">
        <w:rPr>
          <w:rFonts w:cstheme="minorHAnsi"/>
        </w:rPr>
        <w:t xml:space="preserve"> </w:t>
      </w:r>
      <w:proofErr w:type="spellStart"/>
      <w:r w:rsidR="00F02E7C" w:rsidRPr="00387FC4">
        <w:rPr>
          <w:rFonts w:cstheme="minorHAnsi"/>
        </w:rPr>
        <w:t>folder</w:t>
      </w:r>
      <w:proofErr w:type="spellEnd"/>
      <w:r w:rsidR="00F02E7C" w:rsidRPr="00387FC4">
        <w:rPr>
          <w:rFonts w:cstheme="minorHAnsi"/>
        </w:rPr>
        <w:t>“ nastavte na “C:\C7195_proteomika\</w:t>
      </w:r>
      <w:proofErr w:type="spellStart"/>
      <w:r w:rsidR="00F02E7C" w:rsidRPr="00387FC4">
        <w:rPr>
          <w:rFonts w:cstheme="minorHAnsi"/>
        </w:rPr>
        <w:t>combined</w:t>
      </w:r>
      <w:proofErr w:type="spellEnd"/>
      <w:r w:rsidR="00F02E7C" w:rsidRPr="00387FC4">
        <w:rPr>
          <w:rFonts w:cstheme="minorHAnsi"/>
        </w:rPr>
        <w:t>\</w:t>
      </w:r>
      <w:proofErr w:type="spellStart"/>
      <w:r w:rsidR="00F02E7C" w:rsidRPr="00387FC4">
        <w:rPr>
          <w:rFonts w:cstheme="minorHAnsi"/>
        </w:rPr>
        <w:t>txt</w:t>
      </w:r>
      <w:proofErr w:type="spellEnd"/>
      <w:r w:rsidR="00F02E7C" w:rsidRPr="00387FC4">
        <w:rPr>
          <w:rFonts w:cstheme="minorHAnsi"/>
        </w:rPr>
        <w:t xml:space="preserve">\GSEA\“. </w:t>
      </w:r>
      <w:r w:rsidR="000C020E" w:rsidRPr="00387FC4">
        <w:rPr>
          <w:rFonts w:cstheme="minorHAnsi"/>
        </w:rPr>
        <w:t xml:space="preserve">Hodnotu </w:t>
      </w:r>
      <w:r w:rsidR="00B06FEC" w:rsidRPr="00387FC4">
        <w:rPr>
          <w:rFonts w:cstheme="minorHAnsi"/>
        </w:rPr>
        <w:t>“</w:t>
      </w:r>
      <w:r w:rsidR="000C020E" w:rsidRPr="00387FC4">
        <w:rPr>
          <w:rFonts w:cstheme="minorHAnsi"/>
        </w:rPr>
        <w:t xml:space="preserve">Min </w:t>
      </w:r>
      <w:proofErr w:type="spellStart"/>
      <w:r w:rsidR="000C020E" w:rsidRPr="00387FC4">
        <w:rPr>
          <w:rFonts w:cstheme="minorHAnsi"/>
        </w:rPr>
        <w:t>size</w:t>
      </w:r>
      <w:proofErr w:type="spellEnd"/>
      <w:r w:rsidR="000C020E" w:rsidRPr="00387FC4">
        <w:rPr>
          <w:rFonts w:cstheme="minorHAnsi"/>
        </w:rPr>
        <w:t xml:space="preserve">: </w:t>
      </w:r>
      <w:proofErr w:type="spellStart"/>
      <w:r w:rsidR="000C020E" w:rsidRPr="00387FC4">
        <w:rPr>
          <w:rFonts w:cstheme="minorHAnsi"/>
        </w:rPr>
        <w:t>exclude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smaller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sets</w:t>
      </w:r>
      <w:proofErr w:type="spellEnd"/>
      <w:r w:rsidR="00073746" w:rsidRPr="00387FC4">
        <w:rPr>
          <w:rFonts w:cstheme="minorHAnsi"/>
        </w:rPr>
        <w:t>“</w:t>
      </w:r>
      <w:r w:rsidR="00B06FEC" w:rsidRPr="00387FC4">
        <w:rPr>
          <w:rFonts w:cstheme="minorHAnsi"/>
        </w:rPr>
        <w:t>, která udává minimální počet obohacených genů v dráze,</w:t>
      </w:r>
      <w:r w:rsidR="000C020E" w:rsidRPr="00387FC4">
        <w:rPr>
          <w:rFonts w:cstheme="minorHAnsi"/>
        </w:rPr>
        <w:t xml:space="preserve"> nastavte na </w:t>
      </w:r>
      <w:r w:rsidR="009A3D53" w:rsidRPr="00387FC4">
        <w:rPr>
          <w:rFonts w:cstheme="minorHAnsi"/>
        </w:rPr>
        <w:t>2</w:t>
      </w:r>
      <w:r w:rsidR="000C020E" w:rsidRPr="00387FC4">
        <w:rPr>
          <w:rFonts w:cstheme="minorHAnsi"/>
        </w:rPr>
        <w:t xml:space="preserve"> a hodnotu </w:t>
      </w:r>
      <w:r w:rsidR="00B06FEC" w:rsidRPr="00387FC4">
        <w:rPr>
          <w:rFonts w:cstheme="minorHAnsi"/>
        </w:rPr>
        <w:t>“</w:t>
      </w:r>
      <w:r w:rsidR="000C020E" w:rsidRPr="00387FC4">
        <w:rPr>
          <w:rFonts w:cstheme="minorHAnsi"/>
        </w:rPr>
        <w:t xml:space="preserve">Plot </w:t>
      </w:r>
      <w:proofErr w:type="spellStart"/>
      <w:r w:rsidR="000C020E" w:rsidRPr="00387FC4">
        <w:rPr>
          <w:rFonts w:cstheme="minorHAnsi"/>
        </w:rPr>
        <w:t>graphs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for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the</w:t>
      </w:r>
      <w:proofErr w:type="spellEnd"/>
      <w:r w:rsidR="000C020E" w:rsidRPr="00387FC4">
        <w:rPr>
          <w:rFonts w:cstheme="minorHAnsi"/>
        </w:rPr>
        <w:t xml:space="preserve"> top </w:t>
      </w:r>
      <w:proofErr w:type="spellStart"/>
      <w:r w:rsidR="000C020E" w:rsidRPr="00387FC4">
        <w:rPr>
          <w:rFonts w:cstheme="minorHAnsi"/>
        </w:rPr>
        <w:t>sets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of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each</w:t>
      </w:r>
      <w:proofErr w:type="spellEnd"/>
      <w:r w:rsidR="000C020E" w:rsidRPr="00387FC4">
        <w:rPr>
          <w:rFonts w:cstheme="minorHAnsi"/>
        </w:rPr>
        <w:t xml:space="preserve"> </w:t>
      </w:r>
      <w:proofErr w:type="spellStart"/>
      <w:r w:rsidR="000C020E" w:rsidRPr="00387FC4">
        <w:rPr>
          <w:rFonts w:cstheme="minorHAnsi"/>
        </w:rPr>
        <w:t>phenotype</w:t>
      </w:r>
      <w:proofErr w:type="spellEnd"/>
      <w:r w:rsidR="00073746" w:rsidRPr="00387FC4">
        <w:rPr>
          <w:rFonts w:cstheme="minorHAnsi"/>
        </w:rPr>
        <w:t>“</w:t>
      </w:r>
      <w:r w:rsidR="006B36B0" w:rsidRPr="00387FC4">
        <w:rPr>
          <w:rFonts w:cstheme="minorHAnsi"/>
        </w:rPr>
        <w:t>, která udává počet drah</w:t>
      </w:r>
      <w:r w:rsidR="00B25F1F" w:rsidRPr="00387FC4">
        <w:rPr>
          <w:rFonts w:cstheme="minorHAnsi"/>
        </w:rPr>
        <w:t xml:space="preserve"> v jedné analýze</w:t>
      </w:r>
      <w:r w:rsidR="006B36B0" w:rsidRPr="00387FC4">
        <w:rPr>
          <w:rFonts w:cstheme="minorHAnsi"/>
        </w:rPr>
        <w:t>, pro které GSEA vygeneruje detailní výsledky zahrnující seznamy obohacených genů,</w:t>
      </w:r>
      <w:r w:rsidR="000C020E" w:rsidRPr="00387FC4">
        <w:rPr>
          <w:rFonts w:cstheme="minorHAnsi"/>
        </w:rPr>
        <w:t xml:space="preserve"> nastavte na </w:t>
      </w:r>
      <w:r w:rsidR="009A3D53" w:rsidRPr="00387FC4">
        <w:rPr>
          <w:rFonts w:cstheme="minorHAnsi"/>
        </w:rPr>
        <w:t>5</w:t>
      </w:r>
      <w:r w:rsidR="000C020E" w:rsidRPr="00387FC4">
        <w:rPr>
          <w:rFonts w:cstheme="minorHAnsi"/>
        </w:rPr>
        <w:t xml:space="preserve">0. </w:t>
      </w:r>
      <w:r w:rsidRPr="00387FC4">
        <w:rPr>
          <w:rFonts w:cstheme="minorHAnsi"/>
        </w:rPr>
        <w:t xml:space="preserve">Analýzu spustíme </w:t>
      </w:r>
      <w:r w:rsidR="000C020E" w:rsidRPr="00387FC4">
        <w:rPr>
          <w:rFonts w:cstheme="minorHAnsi"/>
        </w:rPr>
        <w:t>tlačítk</w:t>
      </w:r>
      <w:r w:rsidRPr="00387FC4">
        <w:rPr>
          <w:rFonts w:cstheme="minorHAnsi"/>
        </w:rPr>
        <w:t>em</w:t>
      </w:r>
      <w:r w:rsidR="000C020E" w:rsidRPr="00387FC4">
        <w:rPr>
          <w:rFonts w:cstheme="minorHAnsi"/>
        </w:rPr>
        <w:t xml:space="preserve"> </w:t>
      </w:r>
      <w:r w:rsidR="00B06FEC" w:rsidRPr="00387FC4">
        <w:rPr>
          <w:rFonts w:cstheme="minorHAnsi"/>
        </w:rPr>
        <w:t>“</w:t>
      </w:r>
      <w:r w:rsidR="000C020E" w:rsidRPr="00387FC4">
        <w:rPr>
          <w:rFonts w:cstheme="minorHAnsi"/>
        </w:rPr>
        <w:t>Run</w:t>
      </w:r>
      <w:r w:rsidR="00073746" w:rsidRPr="00387FC4">
        <w:rPr>
          <w:rFonts w:cstheme="minorHAnsi"/>
        </w:rPr>
        <w:t>“</w:t>
      </w:r>
      <w:r w:rsidR="000C020E" w:rsidRPr="00387FC4">
        <w:rPr>
          <w:rFonts w:cstheme="minorHAnsi"/>
        </w:rPr>
        <w:t>.</w:t>
      </w:r>
      <w:r w:rsidR="005932C1" w:rsidRPr="00387FC4">
        <w:rPr>
          <w:rFonts w:cstheme="minorHAnsi"/>
        </w:rPr>
        <w:t xml:space="preserve"> Tento postup </w:t>
      </w:r>
      <w:r w:rsidR="003A37E8" w:rsidRPr="00387FC4">
        <w:rPr>
          <w:rFonts w:cstheme="minorHAnsi"/>
        </w:rPr>
        <w:t>provedeme pro všechna tři porovnání, tzn.</w:t>
      </w:r>
      <w:r w:rsidR="005932C1" w:rsidRPr="00387FC4">
        <w:rPr>
          <w:rFonts w:cstheme="minorHAnsi"/>
        </w:rPr>
        <w:t xml:space="preserve"> se </w:t>
      </w:r>
      <w:r w:rsidR="003A37E8" w:rsidRPr="00387FC4">
        <w:rPr>
          <w:rFonts w:cstheme="minorHAnsi"/>
        </w:rPr>
        <w:t xml:space="preserve">všemi třemi vstupními </w:t>
      </w:r>
      <w:r w:rsidR="005932C1" w:rsidRPr="00387FC4">
        <w:rPr>
          <w:rFonts w:cstheme="minorHAnsi"/>
        </w:rPr>
        <w:t>.</w:t>
      </w:r>
      <w:proofErr w:type="spellStart"/>
      <w:r w:rsidR="005932C1" w:rsidRPr="00387FC4">
        <w:rPr>
          <w:rFonts w:cstheme="minorHAnsi"/>
        </w:rPr>
        <w:t>rnk</w:t>
      </w:r>
      <w:proofErr w:type="spellEnd"/>
      <w:r w:rsidR="005932C1" w:rsidRPr="00387FC4">
        <w:rPr>
          <w:rFonts w:cstheme="minorHAnsi"/>
        </w:rPr>
        <w:t xml:space="preserve"> soubory.</w:t>
      </w:r>
      <w:r w:rsidR="000C020E" w:rsidRPr="00387FC4">
        <w:rPr>
          <w:rFonts w:cstheme="minorHAnsi"/>
        </w:rPr>
        <w:t xml:space="preserve"> </w:t>
      </w:r>
    </w:p>
    <w:p w14:paraId="3BE97118" w14:textId="541E330E" w:rsidR="003B1098" w:rsidRPr="00387FC4" w:rsidRDefault="00D77D5F" w:rsidP="00387FC4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>Uspořádáme výsledky</w:t>
      </w:r>
      <w:r w:rsidRPr="00387FC4">
        <w:rPr>
          <w:rFonts w:cstheme="minorHAnsi"/>
        </w:rPr>
        <w:t xml:space="preserve"> GSEA analýz</w:t>
      </w:r>
      <w:r w:rsidR="007A2D9B" w:rsidRPr="00387FC4">
        <w:rPr>
          <w:rFonts w:cstheme="minorHAnsi"/>
        </w:rPr>
        <w:t>:</w:t>
      </w:r>
      <w:r w:rsidRPr="00387FC4">
        <w:rPr>
          <w:rFonts w:cstheme="minorHAnsi"/>
        </w:rPr>
        <w:t xml:space="preserve"> </w:t>
      </w:r>
      <w:r w:rsidR="007D67C1" w:rsidRPr="00387FC4">
        <w:rPr>
          <w:rFonts w:cstheme="minorHAnsi"/>
        </w:rPr>
        <w:t>Ve složce C:\C7195_proteomika\combined\txt\GSEA\ máme nyní tři</w:t>
      </w:r>
      <w:r w:rsidR="00504519" w:rsidRPr="00387FC4">
        <w:rPr>
          <w:rFonts w:cstheme="minorHAnsi"/>
        </w:rPr>
        <w:t xml:space="preserve"> nové</w:t>
      </w:r>
      <w:r w:rsidR="007D67C1" w:rsidRPr="00387FC4">
        <w:rPr>
          <w:rFonts w:cstheme="minorHAnsi"/>
        </w:rPr>
        <w:t xml:space="preserve"> složky pojmenované GSEA_MCF7vsMDAMB231, GSEA_MCF7vsA431 a GSEA_MDAMB231vsA431, které obsahují výsledky GSEA analýz pro každé porovnání. </w:t>
      </w:r>
      <w:r w:rsidR="005D497C" w:rsidRPr="00387FC4">
        <w:rPr>
          <w:rFonts w:cstheme="minorHAnsi"/>
        </w:rPr>
        <w:t>V každé z</w:t>
      </w:r>
      <w:r w:rsidR="00504519" w:rsidRPr="00387FC4">
        <w:rPr>
          <w:rFonts w:cstheme="minorHAnsi"/>
        </w:rPr>
        <w:t xml:space="preserve"> těchto</w:t>
      </w:r>
      <w:r w:rsidR="005D497C" w:rsidRPr="00387FC4">
        <w:rPr>
          <w:rFonts w:cstheme="minorHAnsi"/>
        </w:rPr>
        <w:t xml:space="preserve"> tří složek o</w:t>
      </w:r>
      <w:r w:rsidR="009F03EC" w:rsidRPr="00387FC4">
        <w:rPr>
          <w:rFonts w:cstheme="minorHAnsi"/>
        </w:rPr>
        <w:t xml:space="preserve">tevřeme výsledky GSEA analýz </w:t>
      </w:r>
      <w:r w:rsidR="009520D5" w:rsidRPr="00387FC4">
        <w:rPr>
          <w:rFonts w:cstheme="minorHAnsi"/>
        </w:rPr>
        <w:t xml:space="preserve">přes soubor index.html. </w:t>
      </w:r>
      <w:r w:rsidR="00504519" w:rsidRPr="00387FC4">
        <w:rPr>
          <w:rFonts w:cstheme="minorHAnsi"/>
        </w:rPr>
        <w:t xml:space="preserve">V každé z těchto složek se také nachází soubor gsea_report_for_na_pos.xlsx, který obsahuje seznam pozitivně obohacených drah pro </w:t>
      </w:r>
      <w:r w:rsidR="003A37E8" w:rsidRPr="00387FC4">
        <w:rPr>
          <w:rFonts w:cstheme="minorHAnsi"/>
        </w:rPr>
        <w:t>dané</w:t>
      </w:r>
      <w:r w:rsidR="00504519" w:rsidRPr="00387FC4">
        <w:rPr>
          <w:rFonts w:cstheme="minorHAnsi"/>
        </w:rPr>
        <w:t xml:space="preserve"> porovnání, a soubor gsea_report_for_na_neg.xlsx, který obsahuje</w:t>
      </w:r>
      <w:r w:rsidR="00946E85" w:rsidRPr="00387FC4">
        <w:rPr>
          <w:rFonts w:cstheme="minorHAnsi"/>
        </w:rPr>
        <w:t xml:space="preserve"> seznam negativně obohacených drah</w:t>
      </w:r>
      <w:r w:rsidR="003A37E8" w:rsidRPr="00387FC4">
        <w:rPr>
          <w:rFonts w:cstheme="minorHAnsi"/>
        </w:rPr>
        <w:t xml:space="preserve"> pro dané porovnání</w:t>
      </w:r>
      <w:r w:rsidR="00946E85" w:rsidRPr="00387FC4">
        <w:rPr>
          <w:rFonts w:cstheme="minorHAnsi"/>
        </w:rPr>
        <w:t>.</w:t>
      </w:r>
      <w:r w:rsidR="00E47CD1" w:rsidRPr="00387FC4">
        <w:rPr>
          <w:rFonts w:cstheme="minorHAnsi"/>
        </w:rPr>
        <w:t xml:space="preserve"> Soubory gsea_report_for_na_pos.xlsx</w:t>
      </w:r>
      <w:r w:rsidR="00946E85" w:rsidRPr="00387FC4">
        <w:rPr>
          <w:rFonts w:cstheme="minorHAnsi"/>
        </w:rPr>
        <w:t xml:space="preserve"> </w:t>
      </w:r>
      <w:r w:rsidR="00E47CD1" w:rsidRPr="00387FC4">
        <w:rPr>
          <w:rFonts w:cstheme="minorHAnsi"/>
        </w:rPr>
        <w:t>a gsea_report_for_na_neg.xlsx</w:t>
      </w:r>
      <w:r w:rsidR="00A705D8" w:rsidRPr="00387FC4">
        <w:rPr>
          <w:rFonts w:cstheme="minorHAnsi"/>
        </w:rPr>
        <w:t xml:space="preserve"> si zkopírujte do složky \C7195_proteomika\</w:t>
      </w:r>
      <w:proofErr w:type="spellStart"/>
      <w:r w:rsidR="00A705D8" w:rsidRPr="00387FC4">
        <w:rPr>
          <w:rFonts w:cstheme="minorHAnsi"/>
        </w:rPr>
        <w:t>combined</w:t>
      </w:r>
      <w:proofErr w:type="spellEnd"/>
      <w:r w:rsidR="00A705D8" w:rsidRPr="00387FC4">
        <w:rPr>
          <w:rFonts w:cstheme="minorHAnsi"/>
        </w:rPr>
        <w:t>\</w:t>
      </w:r>
      <w:proofErr w:type="spellStart"/>
      <w:r w:rsidR="00A705D8" w:rsidRPr="00387FC4">
        <w:rPr>
          <w:rFonts w:cstheme="minorHAnsi"/>
        </w:rPr>
        <w:t>txt</w:t>
      </w:r>
      <w:proofErr w:type="spellEnd"/>
      <w:r w:rsidR="00A705D8" w:rsidRPr="00387FC4">
        <w:rPr>
          <w:rFonts w:cstheme="minorHAnsi"/>
        </w:rPr>
        <w:t xml:space="preserve">\GSEA\ a přejmenujte na </w:t>
      </w:r>
    </w:p>
    <w:p w14:paraId="56D5A5C8" w14:textId="77777777" w:rsidR="00BE5CAA" w:rsidRPr="00387FC4" w:rsidRDefault="00BE5CAA" w:rsidP="00BE5CAA">
      <w:pPr>
        <w:pStyle w:val="Odstavecseseznamem"/>
        <w:ind w:left="284"/>
        <w:contextualSpacing w:val="0"/>
        <w:jc w:val="both"/>
        <w:rPr>
          <w:rFonts w:cstheme="minorHAnsi"/>
        </w:rPr>
        <w:sectPr w:rsidR="00BE5CAA" w:rsidRPr="00387FC4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DB28F2" w14:textId="40C4BEB9" w:rsidR="006F7454" w:rsidRPr="00387FC4" w:rsidRDefault="00A705D8" w:rsidP="00BE5CAA">
      <w:pPr>
        <w:pStyle w:val="Odstavecseseznamem"/>
        <w:ind w:left="284" w:right="-141"/>
        <w:contextualSpacing w:val="0"/>
        <w:jc w:val="both"/>
        <w:rPr>
          <w:rFonts w:cstheme="minorHAnsi"/>
          <w:sz w:val="20"/>
          <w:szCs w:val="20"/>
        </w:rPr>
      </w:pPr>
      <w:r w:rsidRPr="00387FC4">
        <w:rPr>
          <w:rFonts w:cstheme="minorHAnsi"/>
          <w:sz w:val="20"/>
          <w:szCs w:val="20"/>
        </w:rPr>
        <w:t xml:space="preserve">“gsea_report_for_na_pos_MCF7vsMDAMB231.xlsx“, “gsea_report_for_na_neg_MCF7vsMDAMB231.xlsx“, “gsea_report_for_na_pos_MCF7vsA431.xlsx“, </w:t>
      </w:r>
      <w:r w:rsidR="003A37E8" w:rsidRPr="00387FC4">
        <w:rPr>
          <w:rFonts w:cstheme="minorHAnsi"/>
          <w:sz w:val="20"/>
          <w:szCs w:val="20"/>
        </w:rPr>
        <w:t xml:space="preserve">                </w:t>
      </w:r>
      <w:r w:rsidRPr="00387FC4">
        <w:rPr>
          <w:rFonts w:cstheme="minorHAnsi"/>
          <w:sz w:val="20"/>
          <w:szCs w:val="20"/>
        </w:rPr>
        <w:t xml:space="preserve">“gsea_report_for_na_neg_MCF7vsA431.xlsx“, </w:t>
      </w:r>
      <w:r w:rsidR="003A37E8" w:rsidRPr="00387FC4">
        <w:rPr>
          <w:rFonts w:cstheme="minorHAnsi"/>
          <w:sz w:val="20"/>
          <w:szCs w:val="20"/>
        </w:rPr>
        <w:t xml:space="preserve">  </w:t>
      </w:r>
      <w:r w:rsidRPr="00387FC4">
        <w:rPr>
          <w:rFonts w:cstheme="minorHAnsi"/>
          <w:sz w:val="20"/>
          <w:szCs w:val="20"/>
        </w:rPr>
        <w:t>“gsea_report_for_na_pos_MDAMB231vsA431.xlsx“</w:t>
      </w:r>
      <w:r w:rsidR="00432828" w:rsidRPr="00387FC4">
        <w:rPr>
          <w:rFonts w:cstheme="minorHAnsi"/>
          <w:sz w:val="20"/>
          <w:szCs w:val="20"/>
        </w:rPr>
        <w:t>,</w:t>
      </w:r>
      <w:r w:rsidRPr="00387FC4">
        <w:rPr>
          <w:rFonts w:cstheme="minorHAnsi"/>
          <w:sz w:val="20"/>
          <w:szCs w:val="20"/>
        </w:rPr>
        <w:t xml:space="preserve">  “gsea_report_for_na_neg_MDAMB231vsA431.xlsx“. </w:t>
      </w:r>
    </w:p>
    <w:p w14:paraId="5C3DE4B5" w14:textId="77777777" w:rsidR="00BE5CAA" w:rsidRPr="00387FC4" w:rsidRDefault="00BE5CAA" w:rsidP="003B1098">
      <w:pPr>
        <w:pStyle w:val="Odstavecseseznamem"/>
        <w:ind w:left="284"/>
        <w:contextualSpacing w:val="0"/>
        <w:jc w:val="both"/>
        <w:rPr>
          <w:rFonts w:cstheme="minorHAnsi"/>
        </w:rPr>
        <w:sectPr w:rsidR="00BE5CAA" w:rsidRPr="00387FC4" w:rsidSect="00BE5CAA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5F4337F4" w14:textId="77777777" w:rsidR="007B4A44" w:rsidRPr="00387FC4" w:rsidRDefault="003B1098" w:rsidP="007B4A44">
      <w:pPr>
        <w:pStyle w:val="Odstavecseseznamem"/>
        <w:ind w:left="284"/>
        <w:contextualSpacing w:val="0"/>
        <w:jc w:val="both"/>
        <w:rPr>
          <w:rFonts w:cstheme="minorHAnsi"/>
        </w:rPr>
      </w:pPr>
      <w:r w:rsidRPr="00387FC4">
        <w:rPr>
          <w:rFonts w:cstheme="minorHAnsi"/>
        </w:rPr>
        <w:t>U každé deregulované dráhy budeme sledovat dva parametry – “</w:t>
      </w:r>
      <w:proofErr w:type="spellStart"/>
      <w:r w:rsidRPr="00387FC4">
        <w:rPr>
          <w:rFonts w:cstheme="minorHAnsi"/>
        </w:rPr>
        <w:t>Enrichment</w:t>
      </w:r>
      <w:proofErr w:type="spellEnd"/>
      <w:r w:rsidRPr="00387FC4">
        <w:rPr>
          <w:rFonts w:cstheme="minorHAnsi"/>
        </w:rPr>
        <w:t xml:space="preserve"> </w:t>
      </w:r>
      <w:proofErr w:type="spellStart"/>
      <w:r w:rsidRPr="00387FC4">
        <w:rPr>
          <w:rFonts w:cstheme="minorHAnsi"/>
        </w:rPr>
        <w:t>Score</w:t>
      </w:r>
      <w:proofErr w:type="spellEnd"/>
      <w:r w:rsidRPr="00387FC4">
        <w:rPr>
          <w:rFonts w:cstheme="minorHAnsi"/>
        </w:rPr>
        <w:t>“ (ES), které udává míru obohacení genů dané dráhy, a “</w:t>
      </w:r>
      <w:proofErr w:type="spellStart"/>
      <w:r w:rsidRPr="00387FC4">
        <w:rPr>
          <w:rFonts w:cstheme="minorHAnsi"/>
        </w:rPr>
        <w:t>Nominal</w:t>
      </w:r>
      <w:proofErr w:type="spellEnd"/>
      <w:r w:rsidRPr="00387FC4">
        <w:rPr>
          <w:rFonts w:cstheme="minorHAnsi"/>
        </w:rPr>
        <w:t xml:space="preserve"> p-</w:t>
      </w:r>
      <w:proofErr w:type="spellStart"/>
      <w:r w:rsidRPr="00387FC4">
        <w:rPr>
          <w:rFonts w:cstheme="minorHAnsi"/>
        </w:rPr>
        <w:t>value</w:t>
      </w:r>
      <w:proofErr w:type="spellEnd"/>
      <w:r w:rsidRPr="00387FC4">
        <w:rPr>
          <w:rFonts w:cstheme="minorHAnsi"/>
        </w:rPr>
        <w:t>“ (NOM p-val), které udává statistickou významnost. Relevantní budou dráhy s NOM p-val nižší než 0,05. Obohacené geny jednotlivých drah jsou uvedeny ve výběru “</w:t>
      </w:r>
      <w:proofErr w:type="spellStart"/>
      <w:r w:rsidRPr="00387FC4">
        <w:rPr>
          <w:rFonts w:cstheme="minorHAnsi"/>
        </w:rPr>
        <w:t>Details</w:t>
      </w:r>
      <w:proofErr w:type="spellEnd"/>
      <w:r w:rsidRPr="00387FC4">
        <w:rPr>
          <w:rFonts w:cstheme="minorHAnsi"/>
        </w:rPr>
        <w:t>“ pro každou dráhu.</w:t>
      </w:r>
      <w:r w:rsidR="007B4A44" w:rsidRPr="00387FC4">
        <w:rPr>
          <w:rFonts w:cstheme="minorHAnsi"/>
        </w:rPr>
        <w:t xml:space="preserve"> Na prvním řádku aplikujte filtr: Data/Filtr. </w:t>
      </w:r>
    </w:p>
    <w:p w14:paraId="7BC524DA" w14:textId="4A5F173A" w:rsidR="003B1098" w:rsidRPr="00387FC4" w:rsidRDefault="00714ADF" w:rsidP="00387FC4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 w:rsidRPr="00387FC4">
        <w:rPr>
          <w:rFonts w:cstheme="minorHAnsi"/>
          <w:b/>
          <w:bCs/>
        </w:rPr>
        <w:t>S využitím odpovídajících kombinací filtrů</w:t>
      </w:r>
      <w:r w:rsidR="000A66DC" w:rsidRPr="00387FC4">
        <w:rPr>
          <w:rFonts w:cstheme="minorHAnsi"/>
          <w:b/>
          <w:bCs/>
        </w:rPr>
        <w:t xml:space="preserve"> v Excelu</w:t>
      </w:r>
      <w:r w:rsidRPr="00387FC4">
        <w:rPr>
          <w:rFonts w:cstheme="minorHAnsi"/>
          <w:b/>
          <w:bCs/>
        </w:rPr>
        <w:t xml:space="preserve"> </w:t>
      </w:r>
      <w:r w:rsidR="00C012D9" w:rsidRPr="00387FC4">
        <w:rPr>
          <w:rFonts w:cstheme="minorHAnsi"/>
        </w:rPr>
        <w:t>(Data/Filtr)</w:t>
      </w:r>
      <w:r w:rsidR="00C012D9" w:rsidRPr="00387FC4">
        <w:rPr>
          <w:rFonts w:cstheme="minorHAnsi"/>
          <w:b/>
          <w:bCs/>
        </w:rPr>
        <w:t xml:space="preserve"> </w:t>
      </w:r>
      <w:r w:rsidR="003B1098" w:rsidRPr="00387FC4">
        <w:rPr>
          <w:rFonts w:cstheme="minorHAnsi"/>
          <w:b/>
          <w:bCs/>
        </w:rPr>
        <w:t>vy</w:t>
      </w:r>
      <w:r w:rsidRPr="00387FC4">
        <w:rPr>
          <w:rFonts w:cstheme="minorHAnsi"/>
          <w:b/>
          <w:bCs/>
        </w:rPr>
        <w:t>tvořte</w:t>
      </w:r>
      <w:r w:rsidR="003B1098" w:rsidRPr="00387FC4">
        <w:rPr>
          <w:rFonts w:cstheme="minorHAnsi"/>
          <w:b/>
          <w:bCs/>
        </w:rPr>
        <w:t xml:space="preserve"> tabulky </w:t>
      </w:r>
      <w:r w:rsidRPr="00387FC4">
        <w:rPr>
          <w:rFonts w:cstheme="minorHAnsi"/>
          <w:b/>
          <w:bCs/>
        </w:rPr>
        <w:t>6</w:t>
      </w:r>
      <w:r w:rsidR="003B1098" w:rsidRPr="00387FC4">
        <w:rPr>
          <w:rFonts w:cstheme="minorHAnsi"/>
          <w:b/>
          <w:bCs/>
        </w:rPr>
        <w:t>-11 v části Protokol</w:t>
      </w:r>
      <w:r w:rsidR="003B1098" w:rsidRPr="00387FC4">
        <w:rPr>
          <w:rFonts w:cstheme="minorHAnsi"/>
        </w:rPr>
        <w:t>.</w:t>
      </w:r>
    </w:p>
    <w:p w14:paraId="43CCD08A" w14:textId="107D78B0" w:rsidR="00390D6C" w:rsidRPr="00387FC4" w:rsidRDefault="00DF3482" w:rsidP="00387FC4">
      <w:pPr>
        <w:pStyle w:val="Odstavecseseznamem"/>
        <w:numPr>
          <w:ilvl w:val="0"/>
          <w:numId w:val="14"/>
        </w:numPr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HALLMARK</w:t>
      </w:r>
      <w:r w:rsidRPr="00387FC4">
        <w:rPr>
          <w:rFonts w:cstheme="minorHAnsi"/>
          <w:b/>
          <w:bCs/>
        </w:rPr>
        <w:t xml:space="preserve"> </w:t>
      </w:r>
      <w:r w:rsidR="00DB5009" w:rsidRPr="00387FC4">
        <w:rPr>
          <w:rFonts w:cstheme="minorHAnsi"/>
          <w:b/>
          <w:bCs/>
        </w:rPr>
        <w:t>dr</w:t>
      </w:r>
      <w:r w:rsidR="00435619" w:rsidRPr="00387FC4">
        <w:rPr>
          <w:rFonts w:cstheme="minorHAnsi"/>
          <w:b/>
          <w:bCs/>
        </w:rPr>
        <w:t xml:space="preserve">áhy </w:t>
      </w:r>
      <w:r w:rsidR="006A0B0B" w:rsidRPr="00387FC4">
        <w:rPr>
          <w:rFonts w:cstheme="minorHAnsi"/>
          <w:b/>
          <w:bCs/>
        </w:rPr>
        <w:t xml:space="preserve">typické pro každou z analyzovaných buněčných linií </w:t>
      </w:r>
      <w:r w:rsidR="00B77F3F" w:rsidRPr="00387FC4">
        <w:rPr>
          <w:rFonts w:cstheme="minorHAnsi"/>
          <w:b/>
          <w:bCs/>
        </w:rPr>
        <w:t xml:space="preserve">doplňte </w:t>
      </w:r>
      <w:r w:rsidR="00435619" w:rsidRPr="00387FC4">
        <w:rPr>
          <w:rFonts w:cstheme="minorHAnsi"/>
          <w:b/>
          <w:bCs/>
        </w:rPr>
        <w:t xml:space="preserve">do </w:t>
      </w:r>
      <w:r w:rsidR="006A0B0B" w:rsidRPr="00387FC4">
        <w:rPr>
          <w:rFonts w:cstheme="minorHAnsi"/>
          <w:b/>
          <w:bCs/>
        </w:rPr>
        <w:t>tabulky 12</w:t>
      </w:r>
      <w:r w:rsidR="00256363" w:rsidRPr="00387FC4">
        <w:rPr>
          <w:rFonts w:cstheme="minorHAnsi"/>
          <w:b/>
          <w:bCs/>
        </w:rPr>
        <w:t>,</w:t>
      </w:r>
      <w:r w:rsidR="00435619" w:rsidRPr="00387FC4">
        <w:rPr>
          <w:rFonts w:cstheme="minorHAnsi"/>
          <w:b/>
          <w:bCs/>
        </w:rPr>
        <w:t xml:space="preserve"> </w:t>
      </w:r>
      <w:r w:rsidR="00256363" w:rsidRPr="00387FC4">
        <w:rPr>
          <w:rFonts w:cstheme="minorHAnsi"/>
          <w:b/>
          <w:bCs/>
        </w:rPr>
        <w:t>uveďte také obohacené geny v rámci těchto drah (viz “</w:t>
      </w:r>
      <w:proofErr w:type="spellStart"/>
      <w:r w:rsidR="00256363" w:rsidRPr="00387FC4">
        <w:rPr>
          <w:rFonts w:cstheme="minorHAnsi"/>
          <w:b/>
          <w:bCs/>
        </w:rPr>
        <w:t>Details</w:t>
      </w:r>
      <w:proofErr w:type="spellEnd"/>
      <w:r w:rsidR="00256363" w:rsidRPr="00387FC4">
        <w:rPr>
          <w:rFonts w:cstheme="minorHAnsi"/>
          <w:b/>
          <w:bCs/>
        </w:rPr>
        <w:t>“ ve výsledcích GSEA)</w:t>
      </w:r>
      <w:r w:rsidR="00D22A35" w:rsidRPr="00387FC4">
        <w:rPr>
          <w:rFonts w:cstheme="minorHAnsi"/>
          <w:b/>
          <w:bCs/>
        </w:rPr>
        <w:t>.</w:t>
      </w:r>
      <w:r w:rsidR="00D22A35" w:rsidRPr="00387FC4">
        <w:rPr>
          <w:rFonts w:cstheme="minorHAnsi"/>
        </w:rPr>
        <w:t xml:space="preserve"> </w:t>
      </w:r>
      <w:r w:rsidR="00D22A35" w:rsidRPr="00387FC4">
        <w:rPr>
          <w:rFonts w:cstheme="minorHAnsi"/>
          <w:b/>
          <w:bCs/>
        </w:rPr>
        <w:t>D</w:t>
      </w:r>
      <w:r w:rsidR="00853A70" w:rsidRPr="00387FC4">
        <w:rPr>
          <w:rFonts w:cstheme="minorHAnsi"/>
          <w:b/>
          <w:bCs/>
        </w:rPr>
        <w:t xml:space="preserve">iskutujte, </w:t>
      </w:r>
      <w:r w:rsidR="00D22A35" w:rsidRPr="00387FC4">
        <w:rPr>
          <w:rFonts w:cstheme="minorHAnsi"/>
          <w:b/>
          <w:bCs/>
        </w:rPr>
        <w:t>zda tyto geny mohou představovat potenciální cíle biologické terapie</w:t>
      </w:r>
      <w:r w:rsidR="00853A70" w:rsidRPr="00387FC4">
        <w:rPr>
          <w:rFonts w:cstheme="minorHAnsi"/>
          <w:b/>
          <w:bCs/>
        </w:rPr>
        <w:t>.</w:t>
      </w:r>
      <w:r w:rsidR="00390D6C" w:rsidRPr="00387FC4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063D1" w:rsidRPr="00387FC4" w14:paraId="5E62175D" w14:textId="77777777" w:rsidTr="00BE5CAA">
        <w:tc>
          <w:tcPr>
            <w:tcW w:w="6799" w:type="dxa"/>
          </w:tcPr>
          <w:p w14:paraId="2725FCE9" w14:textId="7D645617" w:rsidR="001063D1" w:rsidRPr="00387FC4" w:rsidRDefault="001F7738" w:rsidP="001063D1">
            <w:pPr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lastRenderedPageBreak/>
              <w:t xml:space="preserve">Jméno </w:t>
            </w:r>
            <w:r w:rsidR="001063D1" w:rsidRPr="00387FC4">
              <w:rPr>
                <w:rFonts w:cstheme="minorHAnsi"/>
                <w:lang w:val="cs-CZ"/>
              </w:rPr>
              <w:t xml:space="preserve">a příjmení </w:t>
            </w:r>
          </w:p>
        </w:tc>
        <w:tc>
          <w:tcPr>
            <w:tcW w:w="2263" w:type="dxa"/>
          </w:tcPr>
          <w:p w14:paraId="7764501B" w14:textId="2EE9F4CD" w:rsidR="001063D1" w:rsidRPr="00387FC4" w:rsidRDefault="001063D1" w:rsidP="001063D1">
            <w:pPr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Číslo skupiny</w:t>
            </w:r>
          </w:p>
        </w:tc>
      </w:tr>
      <w:tr w:rsidR="001063D1" w:rsidRPr="00387FC4" w14:paraId="303E1CFB" w14:textId="77777777" w:rsidTr="00BE5CAA">
        <w:tc>
          <w:tcPr>
            <w:tcW w:w="6799" w:type="dxa"/>
          </w:tcPr>
          <w:p w14:paraId="4B73B5C4" w14:textId="77777777" w:rsidR="001063D1" w:rsidRPr="00387FC4" w:rsidRDefault="001063D1" w:rsidP="001063D1">
            <w:pPr>
              <w:rPr>
                <w:rFonts w:cstheme="minorHAnsi"/>
                <w:lang w:val="cs-CZ"/>
              </w:rPr>
            </w:pPr>
          </w:p>
          <w:p w14:paraId="736C48A1" w14:textId="77777777" w:rsidR="001063D1" w:rsidRPr="00387FC4" w:rsidRDefault="001063D1" w:rsidP="001063D1">
            <w:pPr>
              <w:rPr>
                <w:rFonts w:cstheme="minorHAnsi"/>
                <w:lang w:val="cs-CZ"/>
              </w:rPr>
            </w:pPr>
          </w:p>
          <w:p w14:paraId="742738DA" w14:textId="3110FAA5" w:rsidR="001063D1" w:rsidRPr="00387FC4" w:rsidRDefault="001063D1" w:rsidP="001063D1">
            <w:pPr>
              <w:rPr>
                <w:rFonts w:cstheme="minorHAnsi"/>
                <w:lang w:val="cs-CZ"/>
              </w:rPr>
            </w:pPr>
          </w:p>
        </w:tc>
        <w:tc>
          <w:tcPr>
            <w:tcW w:w="2263" w:type="dxa"/>
          </w:tcPr>
          <w:p w14:paraId="1FBCFCE2" w14:textId="77777777" w:rsidR="001063D1" w:rsidRPr="00387FC4" w:rsidRDefault="001063D1" w:rsidP="001063D1">
            <w:pPr>
              <w:rPr>
                <w:rFonts w:cstheme="minorHAnsi"/>
                <w:lang w:val="cs-CZ"/>
              </w:rPr>
            </w:pPr>
          </w:p>
        </w:tc>
      </w:tr>
    </w:tbl>
    <w:p w14:paraId="2369113B" w14:textId="3D7F0334" w:rsidR="00D64F6F" w:rsidRPr="00387FC4" w:rsidRDefault="001063D1" w:rsidP="0000224D">
      <w:pPr>
        <w:pStyle w:val="Nadpis1"/>
        <w:jc w:val="both"/>
        <w:rPr>
          <w:rFonts w:asciiTheme="minorHAnsi" w:hAnsiTheme="minorHAnsi" w:cstheme="minorHAnsi"/>
        </w:rPr>
      </w:pPr>
      <w:r w:rsidRPr="00387FC4">
        <w:rPr>
          <w:rFonts w:asciiTheme="minorHAnsi" w:hAnsiTheme="minorHAnsi" w:cstheme="minorHAnsi"/>
        </w:rPr>
        <w:t>P</w:t>
      </w:r>
      <w:r w:rsidR="0042204F" w:rsidRPr="00387FC4">
        <w:rPr>
          <w:rFonts w:asciiTheme="minorHAnsi" w:hAnsiTheme="minorHAnsi" w:cstheme="minorHAnsi"/>
        </w:rPr>
        <w:t>rotokol</w:t>
      </w:r>
    </w:p>
    <w:p w14:paraId="44BDBCC3" w14:textId="52099AC8" w:rsidR="003A352A" w:rsidRPr="00387FC4" w:rsidRDefault="00455704" w:rsidP="0000224D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Elektronický protokol</w:t>
      </w:r>
      <w:r w:rsidR="002A41A3" w:rsidRPr="00387FC4">
        <w:rPr>
          <w:rFonts w:cstheme="minorHAnsi"/>
          <w:b/>
          <w:lang w:val="cs-CZ"/>
        </w:rPr>
        <w:t xml:space="preserve"> </w:t>
      </w:r>
      <w:r w:rsidR="009F03EC" w:rsidRPr="00387FC4">
        <w:rPr>
          <w:rFonts w:cstheme="minorHAnsi"/>
          <w:b/>
          <w:lang w:val="cs-CZ"/>
        </w:rPr>
        <w:t xml:space="preserve">bude </w:t>
      </w:r>
      <w:r w:rsidRPr="00387FC4">
        <w:rPr>
          <w:rFonts w:cstheme="minorHAnsi"/>
          <w:b/>
          <w:lang w:val="cs-CZ"/>
        </w:rPr>
        <w:t>sestáv</w:t>
      </w:r>
      <w:r w:rsidR="009F03EC" w:rsidRPr="00387FC4">
        <w:rPr>
          <w:rFonts w:cstheme="minorHAnsi"/>
          <w:b/>
          <w:lang w:val="cs-CZ"/>
        </w:rPr>
        <w:t>at</w:t>
      </w:r>
      <w:r w:rsidRPr="00387FC4">
        <w:rPr>
          <w:rFonts w:cstheme="minorHAnsi"/>
          <w:b/>
          <w:lang w:val="cs-CZ"/>
        </w:rPr>
        <w:t xml:space="preserve"> z</w:t>
      </w:r>
      <w:r w:rsidR="001063D1" w:rsidRPr="00387FC4">
        <w:rPr>
          <w:rFonts w:cstheme="minorHAnsi"/>
          <w:b/>
          <w:lang w:val="cs-CZ"/>
        </w:rPr>
        <w:t> 10 souborů ve formátu Excel vytvořených v průběhu analýzy</w:t>
      </w:r>
      <w:r w:rsidR="00476FA4" w:rsidRPr="00387FC4">
        <w:rPr>
          <w:rFonts w:cstheme="minorHAnsi"/>
          <w:b/>
          <w:lang w:val="cs-CZ"/>
        </w:rPr>
        <w:t xml:space="preserve">, Perseus </w:t>
      </w:r>
      <w:proofErr w:type="spellStart"/>
      <w:r w:rsidR="00476FA4" w:rsidRPr="00387FC4">
        <w:rPr>
          <w:rFonts w:cstheme="minorHAnsi"/>
          <w:b/>
          <w:lang w:val="cs-CZ"/>
        </w:rPr>
        <w:t>datasetu</w:t>
      </w:r>
      <w:proofErr w:type="spellEnd"/>
      <w:r w:rsidR="001063D1" w:rsidRPr="00387FC4">
        <w:rPr>
          <w:rFonts w:cstheme="minorHAnsi"/>
          <w:b/>
          <w:lang w:val="cs-CZ"/>
        </w:rPr>
        <w:t xml:space="preserve"> a vyplněné části Protokol</w:t>
      </w:r>
      <w:r w:rsidRPr="00387FC4">
        <w:rPr>
          <w:rFonts w:cstheme="minorHAnsi"/>
          <w:b/>
          <w:lang w:val="cs-CZ"/>
        </w:rPr>
        <w:t xml:space="preserve"> </w:t>
      </w:r>
      <w:r w:rsidR="001063D1" w:rsidRPr="00387FC4">
        <w:rPr>
          <w:rFonts w:cstheme="minorHAnsi"/>
          <w:b/>
          <w:lang w:val="cs-CZ"/>
        </w:rPr>
        <w:t xml:space="preserve">ve formátu Word </w:t>
      </w:r>
      <w:r w:rsidRPr="00387FC4">
        <w:rPr>
          <w:rFonts w:cstheme="minorHAnsi"/>
          <w:b/>
          <w:lang w:val="cs-CZ"/>
        </w:rPr>
        <w:t>společně zazipovaných v jednom archivu označeném názvem úlohy, číslem skupiny a příjmením autor</w:t>
      </w:r>
      <w:r w:rsidR="006078ED" w:rsidRPr="00387FC4">
        <w:rPr>
          <w:rFonts w:cstheme="minorHAnsi"/>
          <w:b/>
          <w:lang w:val="cs-CZ"/>
        </w:rPr>
        <w:t>a</w:t>
      </w:r>
      <w:r w:rsidRPr="00387FC4">
        <w:rPr>
          <w:rFonts w:cstheme="minorHAnsi"/>
          <w:b/>
          <w:lang w:val="cs-CZ"/>
        </w:rPr>
        <w:t xml:space="preserve"> (ve tvaru Proteomika_sk1_Novák.zip)</w:t>
      </w:r>
      <w:r w:rsidR="00556FB3" w:rsidRPr="00387FC4">
        <w:rPr>
          <w:rFonts w:cstheme="minorHAnsi"/>
          <w:b/>
          <w:lang w:val="cs-CZ"/>
        </w:rPr>
        <w:t>. Tento archiv vložte</w:t>
      </w:r>
      <w:r w:rsidRPr="00387FC4">
        <w:rPr>
          <w:rFonts w:cstheme="minorHAnsi"/>
          <w:b/>
          <w:lang w:val="cs-CZ"/>
        </w:rPr>
        <w:t xml:space="preserve"> do </w:t>
      </w:r>
      <w:r w:rsidR="009F03EC" w:rsidRPr="00387FC4">
        <w:rPr>
          <w:rFonts w:cstheme="minorHAnsi"/>
          <w:b/>
          <w:lang w:val="cs-CZ"/>
        </w:rPr>
        <w:t>O</w:t>
      </w:r>
      <w:r w:rsidRPr="00387FC4">
        <w:rPr>
          <w:rFonts w:cstheme="minorHAnsi"/>
          <w:b/>
          <w:lang w:val="cs-CZ"/>
        </w:rPr>
        <w:t>devzdávárny předmětu v IS MUNI</w:t>
      </w:r>
      <w:r w:rsidR="009F03EC" w:rsidRPr="00387FC4">
        <w:rPr>
          <w:rFonts w:cstheme="minorHAnsi"/>
          <w:b/>
          <w:lang w:val="cs-CZ"/>
        </w:rPr>
        <w:t xml:space="preserve"> do složky </w:t>
      </w:r>
      <w:r w:rsidR="006078ED" w:rsidRPr="00387FC4">
        <w:rPr>
          <w:rFonts w:cstheme="minorHAnsi"/>
          <w:b/>
          <w:lang w:val="cs-CZ"/>
        </w:rPr>
        <w:t>C7195_B_</w:t>
      </w:r>
      <w:r w:rsidR="009F03EC" w:rsidRPr="00387FC4">
        <w:rPr>
          <w:rFonts w:cstheme="minorHAnsi"/>
          <w:b/>
          <w:lang w:val="cs-CZ"/>
        </w:rPr>
        <w:t>Proteomika</w:t>
      </w:r>
      <w:r w:rsidRPr="00387FC4">
        <w:rPr>
          <w:rFonts w:cstheme="minorHAnsi"/>
          <w:b/>
          <w:lang w:val="cs-CZ"/>
        </w:rPr>
        <w:t>.</w:t>
      </w:r>
    </w:p>
    <w:p w14:paraId="33D1DA95" w14:textId="77777777" w:rsidR="009C01AC" w:rsidRPr="00387FC4" w:rsidRDefault="005D5B8A" w:rsidP="009C01AC">
      <w:pPr>
        <w:spacing w:after="0" w:line="240" w:lineRule="auto"/>
        <w:rPr>
          <w:rFonts w:cstheme="minorHAnsi"/>
          <w:b/>
          <w:lang w:val="cs-CZ"/>
        </w:rPr>
      </w:pPr>
      <w:proofErr w:type="spellStart"/>
      <w:r w:rsidRPr="00387FC4">
        <w:rPr>
          <w:rFonts w:cstheme="minorHAnsi"/>
          <w:b/>
          <w:u w:val="single"/>
          <w:lang w:val="cs-CZ"/>
        </w:rPr>
        <w:t>Dataset</w:t>
      </w:r>
      <w:proofErr w:type="spellEnd"/>
      <w:r w:rsidRPr="00387FC4">
        <w:rPr>
          <w:rFonts w:cstheme="minorHAnsi"/>
          <w:b/>
          <w:u w:val="single"/>
          <w:lang w:val="cs-CZ"/>
        </w:rPr>
        <w:t xml:space="preserve"> </w:t>
      </w:r>
      <w:r w:rsidR="003A352A" w:rsidRPr="00387FC4">
        <w:rPr>
          <w:rFonts w:cstheme="minorHAnsi"/>
          <w:b/>
          <w:u w:val="single"/>
          <w:lang w:val="cs-CZ"/>
        </w:rPr>
        <w:t>1</w:t>
      </w:r>
      <w:r w:rsidR="003A352A" w:rsidRPr="00387FC4">
        <w:rPr>
          <w:rFonts w:cstheme="minorHAnsi"/>
          <w:b/>
          <w:lang w:val="cs-CZ"/>
        </w:rPr>
        <w:t xml:space="preserve">. </w:t>
      </w:r>
      <w:r w:rsidR="00F56553" w:rsidRPr="00387FC4">
        <w:rPr>
          <w:rFonts w:cstheme="minorHAnsi"/>
          <w:b/>
          <w:lang w:val="cs-CZ"/>
        </w:rPr>
        <w:t>S</w:t>
      </w:r>
      <w:r w:rsidR="003A352A" w:rsidRPr="00387FC4">
        <w:rPr>
          <w:rFonts w:cstheme="minorHAnsi"/>
          <w:b/>
          <w:lang w:val="cs-CZ"/>
        </w:rPr>
        <w:t xml:space="preserve">eznam všech identifikovaných peptidů </w:t>
      </w:r>
    </w:p>
    <w:p w14:paraId="1E9CCA1C" w14:textId="58BD5CCD" w:rsidR="003A352A" w:rsidRPr="00387FC4" w:rsidRDefault="00A278E7" w:rsidP="004167CD">
      <w:pPr>
        <w:spacing w:line="240" w:lineRule="auto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soubor \C7195_proteomika\</w:t>
      </w:r>
      <w:proofErr w:type="spellStart"/>
      <w:r w:rsidRPr="00387FC4">
        <w:rPr>
          <w:rFonts w:cstheme="minorHAnsi"/>
          <w:lang w:val="cs-CZ"/>
        </w:rPr>
        <w:t>combined</w:t>
      </w:r>
      <w:proofErr w:type="spellEnd"/>
      <w:r w:rsidRPr="00387FC4">
        <w:rPr>
          <w:rFonts w:cstheme="minorHAnsi"/>
          <w:lang w:val="cs-CZ"/>
        </w:rPr>
        <w:t>\</w:t>
      </w:r>
      <w:proofErr w:type="spellStart"/>
      <w:r w:rsidRPr="00387FC4">
        <w:rPr>
          <w:rFonts w:cstheme="minorHAnsi"/>
          <w:lang w:val="cs-CZ"/>
        </w:rPr>
        <w:t>txt</w:t>
      </w:r>
      <w:proofErr w:type="spellEnd"/>
      <w:r w:rsidRPr="00387FC4">
        <w:rPr>
          <w:rFonts w:cstheme="minorHAnsi"/>
          <w:lang w:val="cs-CZ"/>
        </w:rPr>
        <w:t>\</w:t>
      </w:r>
      <w:r w:rsidR="003A352A" w:rsidRPr="00387FC4">
        <w:rPr>
          <w:rFonts w:cstheme="minorHAnsi"/>
          <w:lang w:val="cs-CZ"/>
        </w:rPr>
        <w:t xml:space="preserve">peptides.txt </w:t>
      </w:r>
      <w:r w:rsidR="00936B11" w:rsidRPr="00387FC4">
        <w:rPr>
          <w:rFonts w:cstheme="minorHAnsi"/>
          <w:lang w:val="cs-CZ"/>
        </w:rPr>
        <w:t xml:space="preserve">uložený ve </w:t>
      </w:r>
      <w:r w:rsidR="009C01AC" w:rsidRPr="00387FC4">
        <w:rPr>
          <w:rFonts w:cstheme="minorHAnsi"/>
          <w:lang w:val="cs-CZ"/>
        </w:rPr>
        <w:t>formátu Excel</w:t>
      </w:r>
      <w:r w:rsidR="00936B11" w:rsidRPr="00387FC4">
        <w:rPr>
          <w:rFonts w:cstheme="minorHAnsi"/>
          <w:lang w:val="cs-CZ"/>
        </w:rPr>
        <w:t xml:space="preserve"> (peptides.xlsx)</w:t>
      </w:r>
    </w:p>
    <w:p w14:paraId="4725A6B7" w14:textId="53403914" w:rsidR="009C01AC" w:rsidRPr="00387FC4" w:rsidRDefault="005D5B8A" w:rsidP="004167CD">
      <w:pPr>
        <w:spacing w:after="0" w:line="240" w:lineRule="auto"/>
        <w:rPr>
          <w:rFonts w:cstheme="minorHAnsi"/>
          <w:b/>
          <w:lang w:val="cs-CZ"/>
        </w:rPr>
      </w:pPr>
      <w:proofErr w:type="spellStart"/>
      <w:r w:rsidRPr="00387FC4">
        <w:rPr>
          <w:rFonts w:cstheme="minorHAnsi"/>
          <w:b/>
          <w:u w:val="single"/>
          <w:lang w:val="cs-CZ"/>
        </w:rPr>
        <w:t>Dataset</w:t>
      </w:r>
      <w:proofErr w:type="spellEnd"/>
      <w:r w:rsidRPr="00387FC4">
        <w:rPr>
          <w:rFonts w:cstheme="minorHAnsi"/>
          <w:b/>
          <w:u w:val="single"/>
          <w:lang w:val="cs-CZ"/>
        </w:rPr>
        <w:t xml:space="preserve"> </w:t>
      </w:r>
      <w:r w:rsidR="003A352A" w:rsidRPr="00387FC4">
        <w:rPr>
          <w:rFonts w:cstheme="minorHAnsi"/>
          <w:b/>
          <w:u w:val="single"/>
          <w:lang w:val="cs-CZ"/>
        </w:rPr>
        <w:t>2.</w:t>
      </w:r>
      <w:r w:rsidR="003A352A" w:rsidRPr="00387FC4">
        <w:rPr>
          <w:rFonts w:cstheme="minorHAnsi"/>
          <w:b/>
          <w:lang w:val="cs-CZ"/>
        </w:rPr>
        <w:t xml:space="preserve"> </w:t>
      </w:r>
      <w:r w:rsidR="00F56553" w:rsidRPr="00387FC4">
        <w:rPr>
          <w:rFonts w:cstheme="minorHAnsi"/>
          <w:b/>
          <w:lang w:val="cs-CZ"/>
        </w:rPr>
        <w:t>S</w:t>
      </w:r>
      <w:r w:rsidR="003A352A" w:rsidRPr="00387FC4">
        <w:rPr>
          <w:rFonts w:cstheme="minorHAnsi"/>
          <w:b/>
          <w:lang w:val="cs-CZ"/>
        </w:rPr>
        <w:t>eznam</w:t>
      </w:r>
      <w:r w:rsidR="009F03EC" w:rsidRPr="00387FC4">
        <w:rPr>
          <w:rFonts w:cstheme="minorHAnsi"/>
          <w:b/>
          <w:lang w:val="cs-CZ"/>
        </w:rPr>
        <w:t xml:space="preserve"> všech identifikovaných proteinových skupin</w:t>
      </w:r>
      <w:r w:rsidR="003A352A" w:rsidRPr="00387FC4">
        <w:rPr>
          <w:rFonts w:cstheme="minorHAnsi"/>
          <w:b/>
          <w:lang w:val="cs-CZ"/>
        </w:rPr>
        <w:t xml:space="preserve"> </w:t>
      </w:r>
    </w:p>
    <w:p w14:paraId="5CD8788D" w14:textId="55B63218" w:rsidR="003A352A" w:rsidRPr="00387FC4" w:rsidRDefault="00A278E7" w:rsidP="004167CD">
      <w:pPr>
        <w:spacing w:line="240" w:lineRule="auto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soubor \C7195_proteomika\</w:t>
      </w:r>
      <w:proofErr w:type="spellStart"/>
      <w:r w:rsidRPr="00387FC4">
        <w:rPr>
          <w:rFonts w:cstheme="minorHAnsi"/>
          <w:lang w:val="cs-CZ"/>
        </w:rPr>
        <w:t>combined</w:t>
      </w:r>
      <w:proofErr w:type="spellEnd"/>
      <w:r w:rsidRPr="00387FC4">
        <w:rPr>
          <w:rFonts w:cstheme="minorHAnsi"/>
          <w:lang w:val="cs-CZ"/>
        </w:rPr>
        <w:t>\</w:t>
      </w:r>
      <w:proofErr w:type="spellStart"/>
      <w:r w:rsidRPr="00387FC4">
        <w:rPr>
          <w:rFonts w:cstheme="minorHAnsi"/>
          <w:lang w:val="cs-CZ"/>
        </w:rPr>
        <w:t>txt</w:t>
      </w:r>
      <w:proofErr w:type="spellEnd"/>
      <w:r w:rsidRPr="00387FC4">
        <w:rPr>
          <w:rFonts w:cstheme="minorHAnsi"/>
          <w:lang w:val="cs-CZ"/>
        </w:rPr>
        <w:t>\</w:t>
      </w:r>
      <w:r w:rsidR="003A352A" w:rsidRPr="00387FC4">
        <w:rPr>
          <w:rFonts w:cstheme="minorHAnsi"/>
          <w:lang w:val="cs-CZ"/>
        </w:rPr>
        <w:t xml:space="preserve">proteinGroups.txt </w:t>
      </w:r>
      <w:r w:rsidR="00936B11" w:rsidRPr="00387FC4">
        <w:rPr>
          <w:rFonts w:cstheme="minorHAnsi"/>
          <w:lang w:val="cs-CZ"/>
        </w:rPr>
        <w:t>uložený ve formátu Excel (proteinGroups.xlsx)</w:t>
      </w:r>
    </w:p>
    <w:p w14:paraId="0027EF74" w14:textId="4B139FFB" w:rsidR="00867118" w:rsidRPr="00387FC4" w:rsidRDefault="00867118" w:rsidP="00BE5CAA">
      <w:pPr>
        <w:spacing w:after="0" w:line="240" w:lineRule="auto"/>
        <w:rPr>
          <w:rFonts w:cstheme="minorHAnsi"/>
          <w:b/>
          <w:bCs/>
          <w:lang w:val="cs-CZ"/>
        </w:rPr>
      </w:pPr>
      <w:proofErr w:type="spellStart"/>
      <w:r w:rsidRPr="00387FC4">
        <w:rPr>
          <w:rFonts w:cstheme="minorHAnsi"/>
          <w:b/>
          <w:bCs/>
          <w:u w:val="single"/>
          <w:lang w:val="cs-CZ"/>
        </w:rPr>
        <w:t>Dataset</w:t>
      </w:r>
      <w:proofErr w:type="spellEnd"/>
      <w:r w:rsidRPr="00387FC4">
        <w:rPr>
          <w:rFonts w:cstheme="minorHAnsi"/>
          <w:b/>
          <w:bCs/>
          <w:u w:val="single"/>
          <w:lang w:val="cs-CZ"/>
        </w:rPr>
        <w:t xml:space="preserve"> 3</w:t>
      </w:r>
      <w:r w:rsidRPr="00387FC4">
        <w:rPr>
          <w:rFonts w:cstheme="minorHAnsi"/>
          <w:b/>
          <w:bCs/>
          <w:lang w:val="cs-CZ"/>
        </w:rPr>
        <w:t xml:space="preserve">. Seznam diferenciálně regulovaných proteinových skupin – porovnání </w:t>
      </w:r>
      <w:proofErr w:type="spellStart"/>
      <w:r w:rsidRPr="00387FC4">
        <w:rPr>
          <w:rFonts w:cstheme="minorHAnsi"/>
          <w:b/>
          <w:bCs/>
          <w:lang w:val="cs-CZ"/>
        </w:rPr>
        <w:t>proteotypů</w:t>
      </w:r>
      <w:proofErr w:type="spellEnd"/>
      <w:r w:rsidRPr="00387FC4">
        <w:rPr>
          <w:rFonts w:cstheme="minorHAnsi"/>
          <w:b/>
          <w:bCs/>
          <w:lang w:val="cs-CZ"/>
        </w:rPr>
        <w:t xml:space="preserve"> buněčných linií</w:t>
      </w:r>
    </w:p>
    <w:p w14:paraId="1B09BFA2" w14:textId="49AC9451" w:rsidR="00867118" w:rsidRPr="00387FC4" w:rsidRDefault="00936B11" w:rsidP="004167CD">
      <w:pPr>
        <w:spacing w:line="240" w:lineRule="auto"/>
        <w:rPr>
          <w:rFonts w:cstheme="minorHAnsi"/>
          <w:b/>
          <w:bCs/>
          <w:lang w:val="cs-CZ"/>
        </w:rPr>
      </w:pPr>
      <w:r w:rsidRPr="00387FC4">
        <w:rPr>
          <w:rFonts w:cstheme="minorHAnsi"/>
          <w:lang w:val="cs-CZ"/>
        </w:rPr>
        <w:t>s</w:t>
      </w:r>
      <w:r w:rsidR="00B0516C" w:rsidRPr="00387FC4">
        <w:rPr>
          <w:rFonts w:cstheme="minorHAnsi"/>
          <w:lang w:val="cs-CZ"/>
        </w:rPr>
        <w:t xml:space="preserve">oubor </w:t>
      </w:r>
      <w:r w:rsidR="00867118" w:rsidRPr="00387FC4">
        <w:rPr>
          <w:rFonts w:cstheme="minorHAnsi"/>
          <w:lang w:val="cs-CZ"/>
        </w:rPr>
        <w:t>\C7195_proteomika\</w:t>
      </w:r>
      <w:proofErr w:type="spellStart"/>
      <w:r w:rsidR="00867118" w:rsidRPr="00387FC4">
        <w:rPr>
          <w:rFonts w:cstheme="minorHAnsi"/>
          <w:lang w:val="cs-CZ"/>
        </w:rPr>
        <w:t>combined</w:t>
      </w:r>
      <w:proofErr w:type="spellEnd"/>
      <w:r w:rsidR="00867118" w:rsidRPr="00387FC4">
        <w:rPr>
          <w:rFonts w:cstheme="minorHAnsi"/>
          <w:lang w:val="cs-CZ"/>
        </w:rPr>
        <w:t>\</w:t>
      </w:r>
      <w:proofErr w:type="spellStart"/>
      <w:r w:rsidR="00867118" w:rsidRPr="00387FC4">
        <w:rPr>
          <w:rFonts w:cstheme="minorHAnsi"/>
          <w:lang w:val="cs-CZ"/>
        </w:rPr>
        <w:t>txt</w:t>
      </w:r>
      <w:proofErr w:type="spellEnd"/>
      <w:r w:rsidR="00867118" w:rsidRPr="00387FC4">
        <w:rPr>
          <w:rFonts w:cstheme="minorHAnsi"/>
          <w:lang w:val="cs-CZ"/>
        </w:rPr>
        <w:t>\Perseus\ANOVA_ttests.xlsx</w:t>
      </w:r>
    </w:p>
    <w:p w14:paraId="0516C9D5" w14:textId="7CF45DF0" w:rsidR="003514D7" w:rsidRPr="00387FC4" w:rsidRDefault="003514D7" w:rsidP="003514D7">
      <w:pPr>
        <w:spacing w:after="0" w:line="240" w:lineRule="auto"/>
        <w:rPr>
          <w:rFonts w:cstheme="minorHAnsi"/>
          <w:b/>
          <w:bCs/>
          <w:lang w:val="cs-CZ"/>
        </w:rPr>
      </w:pPr>
      <w:proofErr w:type="spellStart"/>
      <w:r w:rsidRPr="00387FC4">
        <w:rPr>
          <w:rFonts w:cstheme="minorHAnsi"/>
          <w:b/>
          <w:u w:val="single"/>
          <w:lang w:val="cs-CZ"/>
        </w:rPr>
        <w:t>Dataset</w:t>
      </w:r>
      <w:proofErr w:type="spellEnd"/>
      <w:r w:rsidRPr="00387FC4">
        <w:rPr>
          <w:rFonts w:cstheme="minorHAnsi"/>
          <w:b/>
          <w:bCs/>
          <w:u w:val="single"/>
          <w:lang w:val="cs-CZ"/>
        </w:rPr>
        <w:t xml:space="preserve"> </w:t>
      </w:r>
      <w:r w:rsidR="003F110E" w:rsidRPr="00387FC4">
        <w:rPr>
          <w:rFonts w:cstheme="minorHAnsi"/>
          <w:b/>
          <w:bCs/>
          <w:u w:val="single"/>
          <w:lang w:val="cs-CZ"/>
        </w:rPr>
        <w:t>4</w:t>
      </w:r>
      <w:r w:rsidRPr="00387FC4">
        <w:rPr>
          <w:rFonts w:cstheme="minorHAnsi"/>
          <w:b/>
          <w:bCs/>
          <w:u w:val="single"/>
          <w:lang w:val="cs-CZ"/>
        </w:rPr>
        <w:t>.</w:t>
      </w:r>
      <w:r w:rsidRPr="00387FC4">
        <w:rPr>
          <w:rFonts w:cstheme="minorHAnsi"/>
          <w:b/>
          <w:bCs/>
          <w:lang w:val="cs-CZ"/>
        </w:rPr>
        <w:t xml:space="preserve"> Kompletní Perseus </w:t>
      </w:r>
      <w:proofErr w:type="spellStart"/>
      <w:r w:rsidRPr="00387FC4">
        <w:rPr>
          <w:rFonts w:cstheme="minorHAnsi"/>
          <w:b/>
          <w:bCs/>
          <w:lang w:val="cs-CZ"/>
        </w:rPr>
        <w:t>dataset</w:t>
      </w:r>
      <w:proofErr w:type="spellEnd"/>
    </w:p>
    <w:p w14:paraId="67890661" w14:textId="5FB9AED0" w:rsidR="003514D7" w:rsidRPr="00387FC4" w:rsidRDefault="003514D7" w:rsidP="00BE5CAA">
      <w:pPr>
        <w:rPr>
          <w:rFonts w:cstheme="minorHAnsi"/>
          <w:b/>
          <w:lang w:val="cs-CZ"/>
        </w:rPr>
      </w:pPr>
      <w:r w:rsidRPr="00387FC4">
        <w:rPr>
          <w:rFonts w:cstheme="minorHAnsi"/>
          <w:lang w:val="cs-CZ"/>
        </w:rPr>
        <w:t>soubor \C7195_proteomika\</w:t>
      </w:r>
      <w:proofErr w:type="spellStart"/>
      <w:r w:rsidRPr="00387FC4">
        <w:rPr>
          <w:rFonts w:cstheme="minorHAnsi"/>
          <w:lang w:val="cs-CZ"/>
        </w:rPr>
        <w:t>combined</w:t>
      </w:r>
      <w:proofErr w:type="spellEnd"/>
      <w:r w:rsidRPr="00387FC4">
        <w:rPr>
          <w:rFonts w:cstheme="minorHAnsi"/>
          <w:lang w:val="cs-CZ"/>
        </w:rPr>
        <w:t>\</w:t>
      </w:r>
      <w:proofErr w:type="spellStart"/>
      <w:r w:rsidRPr="00387FC4">
        <w:rPr>
          <w:rFonts w:cstheme="minorHAnsi"/>
          <w:lang w:val="cs-CZ"/>
        </w:rPr>
        <w:t>txt</w:t>
      </w:r>
      <w:proofErr w:type="spellEnd"/>
      <w:r w:rsidRPr="00387FC4">
        <w:rPr>
          <w:rFonts w:cstheme="minorHAnsi"/>
          <w:lang w:val="cs-CZ"/>
        </w:rPr>
        <w:t>\Perseus\</w:t>
      </w:r>
      <w:proofErr w:type="spellStart"/>
      <w:r w:rsidRPr="00387FC4">
        <w:rPr>
          <w:rFonts w:cstheme="minorHAnsi"/>
          <w:lang w:val="cs-CZ"/>
        </w:rPr>
        <w:t>PersAnal.sps</w:t>
      </w:r>
      <w:proofErr w:type="spellEnd"/>
    </w:p>
    <w:p w14:paraId="252B83F6" w14:textId="27E1D068" w:rsidR="00EC2C21" w:rsidRPr="00387FC4" w:rsidRDefault="005D5B8A" w:rsidP="003514D7">
      <w:pPr>
        <w:spacing w:after="120" w:line="240" w:lineRule="auto"/>
        <w:rPr>
          <w:rFonts w:cstheme="minorHAnsi"/>
          <w:lang w:val="cs-CZ"/>
        </w:rPr>
      </w:pPr>
      <w:proofErr w:type="spellStart"/>
      <w:r w:rsidRPr="00387FC4">
        <w:rPr>
          <w:rFonts w:cstheme="minorHAnsi"/>
          <w:b/>
          <w:u w:val="single"/>
          <w:lang w:val="cs-CZ"/>
        </w:rPr>
        <w:t>Dataset</w:t>
      </w:r>
      <w:proofErr w:type="spellEnd"/>
      <w:r w:rsidRPr="00387FC4">
        <w:rPr>
          <w:rFonts w:cstheme="minorHAnsi"/>
          <w:b/>
          <w:u w:val="single"/>
          <w:lang w:val="cs-CZ"/>
        </w:rPr>
        <w:t xml:space="preserve"> </w:t>
      </w:r>
      <w:r w:rsidR="003F110E" w:rsidRPr="00387FC4">
        <w:rPr>
          <w:rFonts w:cstheme="minorHAnsi"/>
          <w:b/>
          <w:u w:val="single"/>
          <w:lang w:val="cs-CZ"/>
        </w:rPr>
        <w:t>5</w:t>
      </w:r>
      <w:r w:rsidR="001063D1" w:rsidRPr="00387FC4">
        <w:rPr>
          <w:rFonts w:cstheme="minorHAnsi"/>
          <w:b/>
          <w:u w:val="single"/>
          <w:lang w:val="cs-CZ"/>
        </w:rPr>
        <w:t>-1</w:t>
      </w:r>
      <w:r w:rsidR="003F110E" w:rsidRPr="00387FC4">
        <w:rPr>
          <w:rFonts w:cstheme="minorHAnsi"/>
          <w:b/>
          <w:u w:val="single"/>
          <w:lang w:val="cs-CZ"/>
        </w:rPr>
        <w:t>0</w:t>
      </w:r>
      <w:r w:rsidR="003A352A" w:rsidRPr="00387FC4">
        <w:rPr>
          <w:rFonts w:cstheme="minorHAnsi"/>
          <w:b/>
          <w:u w:val="single"/>
          <w:lang w:val="cs-CZ"/>
        </w:rPr>
        <w:t>.</w:t>
      </w:r>
      <w:r w:rsidR="003A352A" w:rsidRPr="00387FC4">
        <w:rPr>
          <w:rFonts w:cstheme="minorHAnsi"/>
          <w:b/>
          <w:lang w:val="cs-CZ"/>
        </w:rPr>
        <w:t xml:space="preserve"> </w:t>
      </w:r>
      <w:r w:rsidR="002A41A3" w:rsidRPr="00387FC4">
        <w:rPr>
          <w:rFonts w:cstheme="minorHAnsi"/>
          <w:b/>
          <w:lang w:val="cs-CZ"/>
        </w:rPr>
        <w:t>S</w:t>
      </w:r>
      <w:r w:rsidR="0054759C" w:rsidRPr="00387FC4">
        <w:rPr>
          <w:rFonts w:cstheme="minorHAnsi"/>
          <w:b/>
          <w:lang w:val="cs-CZ"/>
        </w:rPr>
        <w:t xml:space="preserve">eznam </w:t>
      </w:r>
      <w:r w:rsidR="002A41A3" w:rsidRPr="00387FC4">
        <w:rPr>
          <w:rFonts w:cstheme="minorHAnsi"/>
          <w:b/>
          <w:lang w:val="cs-CZ"/>
        </w:rPr>
        <w:t xml:space="preserve">drah </w:t>
      </w:r>
      <w:r w:rsidR="0054759C" w:rsidRPr="00387FC4">
        <w:rPr>
          <w:rFonts w:cstheme="minorHAnsi"/>
          <w:b/>
          <w:lang w:val="cs-CZ"/>
        </w:rPr>
        <w:t xml:space="preserve">obohacených </w:t>
      </w:r>
      <w:r w:rsidR="002A41A3" w:rsidRPr="00387FC4">
        <w:rPr>
          <w:rFonts w:cstheme="minorHAnsi"/>
          <w:b/>
          <w:lang w:val="cs-CZ"/>
        </w:rPr>
        <w:t>v</w:t>
      </w:r>
      <w:r w:rsidR="000E65C8" w:rsidRPr="00387FC4">
        <w:rPr>
          <w:rFonts w:cstheme="minorHAnsi"/>
          <w:b/>
          <w:lang w:val="cs-CZ"/>
        </w:rPr>
        <w:t xml:space="preserve"> GSEA </w:t>
      </w:r>
      <w:r w:rsidR="002A41A3" w:rsidRPr="00387FC4">
        <w:rPr>
          <w:rFonts w:cstheme="minorHAnsi"/>
          <w:b/>
          <w:lang w:val="cs-CZ"/>
        </w:rPr>
        <w:t>analýze</w:t>
      </w:r>
      <w:r w:rsidR="002A41A3" w:rsidRPr="00387FC4">
        <w:rPr>
          <w:rFonts w:cstheme="minorHAnsi"/>
          <w:lang w:val="cs-CZ"/>
        </w:rPr>
        <w:t xml:space="preserve"> </w:t>
      </w:r>
      <w:r w:rsidR="00203439" w:rsidRPr="00387FC4">
        <w:rPr>
          <w:rFonts w:cstheme="minorHAnsi"/>
          <w:lang w:val="cs-CZ"/>
        </w:rPr>
        <w:t>-</w:t>
      </w:r>
      <w:r w:rsidR="00936B11" w:rsidRPr="00387FC4">
        <w:rPr>
          <w:rFonts w:cstheme="minorHAnsi"/>
          <w:lang w:val="cs-CZ"/>
        </w:rPr>
        <w:t>s</w:t>
      </w:r>
      <w:r w:rsidR="00A705D8" w:rsidRPr="00387FC4">
        <w:rPr>
          <w:rFonts w:cstheme="minorHAnsi"/>
          <w:lang w:val="cs-CZ"/>
        </w:rPr>
        <w:t xml:space="preserve">oubory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 xml:space="preserve">gsea_report_for_na_pos_MCF7vsMDAMB231.xlsx,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 xml:space="preserve">gsea_report_for_na_neg_MCF7vsMDAMB231.xlsx,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 xml:space="preserve">gsea_report_for_na_pos_MCF7vsA431.xlsx,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 xml:space="preserve">gsea_report_for_na_neg_MCF7vsA431.xlsx,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 xml:space="preserve">gsea_report_for_na_pos_MDAMB231vsA431.xlsx a </w:t>
      </w:r>
      <w:r w:rsidR="00B0516C" w:rsidRPr="00387FC4">
        <w:rPr>
          <w:rFonts w:cstheme="minorHAnsi"/>
          <w:lang w:val="cs-CZ"/>
        </w:rPr>
        <w:t>\C7195_proteomika\combined\txt\GSEA\</w:t>
      </w:r>
      <w:r w:rsidR="00A705D8" w:rsidRPr="00387FC4">
        <w:rPr>
          <w:rFonts w:cstheme="minorHAnsi"/>
          <w:lang w:val="cs-CZ"/>
        </w:rPr>
        <w:t>gsea_report_for_na_neg_MDAMB231vsA431.xlsx.</w:t>
      </w:r>
    </w:p>
    <w:p w14:paraId="3230CE1C" w14:textId="6DB41C04" w:rsidR="003A352A" w:rsidRPr="00387FC4" w:rsidRDefault="001063D1" w:rsidP="009C01AC">
      <w:pPr>
        <w:rPr>
          <w:rFonts w:cstheme="minorHAnsi"/>
          <w:b/>
          <w:lang w:val="cs-CZ"/>
        </w:rPr>
      </w:pPr>
      <w:r w:rsidRPr="00387FC4">
        <w:rPr>
          <w:rFonts w:cstheme="minorHAnsi"/>
          <w:b/>
          <w:u w:val="single"/>
          <w:lang w:val="cs-CZ"/>
        </w:rPr>
        <w:t>Vlastní protokol</w:t>
      </w:r>
      <w:r w:rsidR="00F56553" w:rsidRPr="00387FC4">
        <w:rPr>
          <w:rFonts w:cstheme="minorHAnsi"/>
          <w:lang w:val="cs-CZ"/>
        </w:rPr>
        <w:t>:</w:t>
      </w:r>
    </w:p>
    <w:p w14:paraId="58E6C470" w14:textId="2302ADAA" w:rsidR="0042204F" w:rsidRPr="00387FC4" w:rsidRDefault="00F56553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a</w:t>
      </w:r>
      <w:r w:rsidR="003A352A" w:rsidRPr="00387FC4">
        <w:rPr>
          <w:rFonts w:cstheme="minorHAnsi"/>
          <w:b/>
          <w:lang w:val="cs-CZ"/>
        </w:rPr>
        <w:t xml:space="preserve">. </w:t>
      </w:r>
      <w:r w:rsidR="0042204F" w:rsidRPr="00387FC4">
        <w:rPr>
          <w:rFonts w:cstheme="minorHAnsi"/>
          <w:b/>
          <w:lang w:val="cs-CZ"/>
        </w:rPr>
        <w:t>Zpracování vzorku</w:t>
      </w:r>
    </w:p>
    <w:p w14:paraId="1B666ABC" w14:textId="25B2AB0E" w:rsidR="00F56553" w:rsidRPr="00387FC4" w:rsidRDefault="000E2B45" w:rsidP="00F56553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Podtrhněte</w:t>
      </w:r>
      <w:r w:rsidR="00F56553" w:rsidRPr="00387FC4">
        <w:rPr>
          <w:rFonts w:cstheme="minorHAnsi"/>
          <w:lang w:val="cs-CZ"/>
        </w:rPr>
        <w:t xml:space="preserve"> vzorek, se kterým pracovala vaše skupina:</w:t>
      </w:r>
    </w:p>
    <w:p w14:paraId="43196333" w14:textId="77777777" w:rsidR="00F56553" w:rsidRPr="00387FC4" w:rsidRDefault="00F56553" w:rsidP="0000224D">
      <w:pPr>
        <w:spacing w:after="0"/>
        <w:jc w:val="both"/>
        <w:rPr>
          <w:rFonts w:cstheme="minorHAnsi"/>
          <w:iCs/>
          <w:lang w:val="cs-CZ"/>
        </w:rPr>
      </w:pPr>
      <w:r w:rsidRPr="00387FC4">
        <w:rPr>
          <w:rFonts w:cstheme="minorHAnsi"/>
          <w:lang w:val="cs-CZ"/>
        </w:rPr>
        <w:t>□ Buněčná linie MCF-7</w:t>
      </w:r>
    </w:p>
    <w:p w14:paraId="3FFF63A5" w14:textId="77777777" w:rsidR="00F56553" w:rsidRPr="00387FC4" w:rsidRDefault="00F56553" w:rsidP="0000224D">
      <w:pPr>
        <w:spacing w:after="0"/>
        <w:jc w:val="both"/>
        <w:rPr>
          <w:rFonts w:cstheme="minorHAnsi"/>
          <w:iCs/>
          <w:lang w:val="cs-CZ"/>
        </w:rPr>
      </w:pPr>
      <w:r w:rsidRPr="00387FC4">
        <w:rPr>
          <w:rFonts w:cstheme="minorHAnsi"/>
          <w:lang w:val="cs-CZ"/>
        </w:rPr>
        <w:t>□ Buněčná linie MDA-MB-231</w:t>
      </w:r>
    </w:p>
    <w:p w14:paraId="439E9772" w14:textId="77777777" w:rsidR="00F56553" w:rsidRPr="00387FC4" w:rsidRDefault="00F56553" w:rsidP="0000224D">
      <w:pPr>
        <w:spacing w:after="0"/>
        <w:jc w:val="both"/>
        <w:rPr>
          <w:rFonts w:cstheme="minorHAnsi"/>
          <w:iCs/>
          <w:lang w:val="cs-CZ"/>
        </w:rPr>
      </w:pPr>
      <w:r w:rsidRPr="00387FC4">
        <w:rPr>
          <w:rFonts w:cstheme="minorHAnsi"/>
          <w:lang w:val="cs-CZ"/>
        </w:rPr>
        <w:t>□ Buněčná linie A431</w:t>
      </w:r>
    </w:p>
    <w:p w14:paraId="0ABF62FF" w14:textId="0E796950" w:rsidR="009B335E" w:rsidRPr="00387FC4" w:rsidRDefault="00CF47B4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V tabulce 1 u</w:t>
      </w:r>
      <w:r w:rsidR="001C5257" w:rsidRPr="00387FC4">
        <w:rPr>
          <w:rFonts w:cstheme="minorHAnsi"/>
          <w:lang w:val="cs-CZ"/>
        </w:rPr>
        <w:t xml:space="preserve">veďte absorbance, koncentrace proteinových </w:t>
      </w:r>
      <w:proofErr w:type="spellStart"/>
      <w:r w:rsidR="001C5257" w:rsidRPr="00387FC4">
        <w:rPr>
          <w:rFonts w:cstheme="minorHAnsi"/>
          <w:lang w:val="cs-CZ"/>
        </w:rPr>
        <w:t>lyzátů</w:t>
      </w:r>
      <w:proofErr w:type="spellEnd"/>
      <w:r w:rsidR="001C5257" w:rsidRPr="00387FC4">
        <w:rPr>
          <w:rFonts w:cstheme="minorHAnsi"/>
          <w:lang w:val="cs-CZ"/>
        </w:rPr>
        <w:t xml:space="preserve"> a vypočítaný objem proteinového </w:t>
      </w:r>
      <w:proofErr w:type="spellStart"/>
      <w:r w:rsidR="001C5257" w:rsidRPr="00387FC4">
        <w:rPr>
          <w:rFonts w:cstheme="minorHAnsi"/>
          <w:lang w:val="cs-CZ"/>
        </w:rPr>
        <w:t>lyzátu</w:t>
      </w:r>
      <w:proofErr w:type="spellEnd"/>
      <w:r w:rsidR="001C5257" w:rsidRPr="00387FC4">
        <w:rPr>
          <w:rFonts w:cstheme="minorHAnsi"/>
          <w:lang w:val="cs-CZ"/>
        </w:rPr>
        <w:t>, který odpovídá 100 µg proteinu.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</w:tblGrid>
      <w:tr w:rsidR="001C5257" w:rsidRPr="00387FC4" w14:paraId="1020E403" w14:textId="77777777" w:rsidTr="00BE5CAA">
        <w:trPr>
          <w:trHeight w:val="89"/>
        </w:trPr>
        <w:tc>
          <w:tcPr>
            <w:tcW w:w="43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F1E2D" w14:textId="199A2BA3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387FC4">
              <w:rPr>
                <w:rFonts w:cstheme="minorHAnsi"/>
              </w:rPr>
              <w:t>A</w:t>
            </w:r>
            <w:r w:rsidRPr="00387FC4">
              <w:rPr>
                <w:rFonts w:cstheme="minorHAnsi"/>
                <w:vertAlign w:val="subscript"/>
              </w:rPr>
              <w:t>750</w:t>
            </w:r>
            <w:r w:rsidRPr="00387FC4">
              <w:rPr>
                <w:rFonts w:cstheme="minorHAnsi"/>
              </w:rPr>
              <w:t xml:space="preserve"> – 1. </w:t>
            </w:r>
            <w:proofErr w:type="spellStart"/>
            <w:r w:rsidRPr="00387FC4">
              <w:rPr>
                <w:rFonts w:cstheme="minorHAnsi"/>
              </w:rPr>
              <w:t>replikát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C756E9B" w14:textId="77777777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</w:tr>
      <w:tr w:rsidR="001C5257" w:rsidRPr="00387FC4" w14:paraId="0D56A723" w14:textId="77777777" w:rsidTr="00BE5CA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8074D" w14:textId="427ED738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387FC4">
              <w:rPr>
                <w:rFonts w:cstheme="minorHAnsi"/>
              </w:rPr>
              <w:t>A</w:t>
            </w:r>
            <w:r w:rsidRPr="00387FC4">
              <w:rPr>
                <w:rFonts w:cstheme="minorHAnsi"/>
                <w:vertAlign w:val="subscript"/>
              </w:rPr>
              <w:t>750</w:t>
            </w:r>
            <w:r w:rsidRPr="00387FC4">
              <w:rPr>
                <w:rFonts w:cstheme="minorHAnsi"/>
              </w:rPr>
              <w:t xml:space="preserve"> – 2. </w:t>
            </w:r>
            <w:proofErr w:type="spellStart"/>
            <w:r w:rsidRPr="00387FC4">
              <w:rPr>
                <w:rFonts w:cstheme="minorHAnsi"/>
              </w:rPr>
              <w:t>replikát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29D085C" w14:textId="77777777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</w:tr>
      <w:tr w:rsidR="001C5257" w:rsidRPr="00387FC4" w14:paraId="5B0E413A" w14:textId="77777777" w:rsidTr="00BE5CA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6AAFA" w14:textId="10316860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387FC4">
              <w:rPr>
                <w:rFonts w:cstheme="minorHAnsi"/>
              </w:rPr>
              <w:t>Koncentrace proteinu (µg/µl)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7EA1AAE" w14:textId="77777777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</w:tr>
      <w:tr w:rsidR="001C5257" w:rsidRPr="00387FC4" w14:paraId="2AC98E28" w14:textId="77777777" w:rsidTr="00BE5CAA"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93ADE" w14:textId="065ED9E0" w:rsidR="001C5257" w:rsidRPr="00387FC4" w:rsidRDefault="001C5257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387FC4">
              <w:rPr>
                <w:rFonts w:cstheme="minorHAnsi"/>
              </w:rPr>
              <w:t xml:space="preserve">Objem </w:t>
            </w:r>
            <w:proofErr w:type="spellStart"/>
            <w:r w:rsidRPr="00387FC4">
              <w:rPr>
                <w:rFonts w:cstheme="minorHAnsi"/>
              </w:rPr>
              <w:t>lyzátu</w:t>
            </w:r>
            <w:proofErr w:type="spellEnd"/>
            <w:r w:rsidRPr="00387FC4">
              <w:rPr>
                <w:rFonts w:cstheme="minorHAnsi"/>
              </w:rPr>
              <w:t xml:space="preserve"> odpovídající</w:t>
            </w:r>
            <w:r w:rsidR="00143047" w:rsidRPr="00387FC4">
              <w:rPr>
                <w:rFonts w:cstheme="minorHAnsi"/>
              </w:rPr>
              <w:t xml:space="preserve"> 100 µg proteinu (µl)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A842699" w14:textId="77777777" w:rsidR="001C5257" w:rsidRPr="00387FC4" w:rsidRDefault="001C5257" w:rsidP="0000224D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</w:tr>
    </w:tbl>
    <w:p w14:paraId="58783F78" w14:textId="1CE8F5C8" w:rsidR="0042204F" w:rsidRPr="00387FC4" w:rsidRDefault="001563BE" w:rsidP="0000224D">
      <w:pPr>
        <w:jc w:val="both"/>
        <w:rPr>
          <w:rFonts w:cstheme="minorHAnsi"/>
          <w:bCs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1</w:t>
      </w:r>
      <w:r w:rsidR="00390D6C" w:rsidRPr="00387FC4">
        <w:rPr>
          <w:rFonts w:cstheme="minorHAnsi"/>
          <w:bCs/>
          <w:i/>
          <w:iCs/>
          <w:lang w:val="cs-CZ"/>
        </w:rPr>
        <w:t>.</w:t>
      </w:r>
      <w:r w:rsidR="00CF11B6" w:rsidRPr="00387FC4">
        <w:rPr>
          <w:rFonts w:cstheme="minorHAnsi"/>
          <w:bCs/>
          <w:i/>
          <w:iCs/>
          <w:lang w:val="cs-CZ"/>
        </w:rPr>
        <w:t xml:space="preserve"> Výsledky stanovení koncentrace celkového proteinu</w:t>
      </w:r>
    </w:p>
    <w:p w14:paraId="7DB3E30F" w14:textId="7FD9101B" w:rsidR="009F03EC" w:rsidRPr="00387FC4" w:rsidRDefault="009F03EC" w:rsidP="00BE5CAA">
      <w:pPr>
        <w:keepNext/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lastRenderedPageBreak/>
        <w:t>b. Souhrnné počty identifik</w:t>
      </w:r>
      <w:r w:rsidR="00390D6C" w:rsidRPr="00387FC4">
        <w:rPr>
          <w:rFonts w:cstheme="minorHAnsi"/>
          <w:b/>
          <w:lang w:val="cs-CZ"/>
        </w:rPr>
        <w:t>ovaných peptidů a proteinových skupin</w:t>
      </w:r>
    </w:p>
    <w:p w14:paraId="1C3A1BF5" w14:textId="0EC3C24A" w:rsidR="00EE3B5E" w:rsidRPr="00387FC4" w:rsidRDefault="00853A70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Z </w:t>
      </w:r>
      <w:proofErr w:type="spellStart"/>
      <w:r w:rsidRPr="00387FC4">
        <w:rPr>
          <w:rFonts w:cstheme="minorHAnsi"/>
          <w:b/>
          <w:bCs/>
          <w:lang w:val="cs-CZ"/>
        </w:rPr>
        <w:t>Datasetu</w:t>
      </w:r>
      <w:proofErr w:type="spellEnd"/>
      <w:r w:rsidRPr="00387FC4">
        <w:rPr>
          <w:rFonts w:cstheme="minorHAnsi"/>
          <w:b/>
          <w:bCs/>
          <w:lang w:val="cs-CZ"/>
        </w:rPr>
        <w:t xml:space="preserve"> 1</w:t>
      </w:r>
      <w:r w:rsidRPr="00387FC4">
        <w:rPr>
          <w:rFonts w:cstheme="minorHAnsi"/>
          <w:lang w:val="cs-CZ"/>
        </w:rPr>
        <w:t xml:space="preserve"> </w:t>
      </w:r>
      <w:r w:rsidR="00CF47B4" w:rsidRPr="00387FC4">
        <w:rPr>
          <w:rFonts w:cstheme="minorHAnsi"/>
          <w:lang w:val="cs-CZ"/>
        </w:rPr>
        <w:t>u</w:t>
      </w:r>
      <w:r w:rsidR="009F03EC" w:rsidRPr="00387FC4">
        <w:rPr>
          <w:rFonts w:cstheme="minorHAnsi"/>
          <w:lang w:val="cs-CZ"/>
        </w:rPr>
        <w:t xml:space="preserve">veďte celkové počty identifikovaných peptidů </w:t>
      </w:r>
      <w:r w:rsidRPr="00387FC4">
        <w:rPr>
          <w:rFonts w:cstheme="minorHAnsi"/>
          <w:lang w:val="cs-CZ"/>
        </w:rPr>
        <w:t>a z </w:t>
      </w:r>
      <w:proofErr w:type="spellStart"/>
      <w:r w:rsidRPr="00387FC4">
        <w:rPr>
          <w:rFonts w:cstheme="minorHAnsi"/>
          <w:b/>
          <w:bCs/>
          <w:lang w:val="cs-CZ"/>
        </w:rPr>
        <w:t>Datasetu</w:t>
      </w:r>
      <w:proofErr w:type="spellEnd"/>
      <w:r w:rsidRPr="00387FC4">
        <w:rPr>
          <w:rFonts w:cstheme="minorHAnsi"/>
          <w:b/>
          <w:bCs/>
          <w:lang w:val="cs-CZ"/>
        </w:rPr>
        <w:t xml:space="preserve"> 2</w:t>
      </w:r>
      <w:r w:rsidRPr="00387FC4">
        <w:rPr>
          <w:rFonts w:cstheme="minorHAnsi"/>
          <w:lang w:val="cs-CZ"/>
        </w:rPr>
        <w:t xml:space="preserve"> celkové počty identifikovaných p</w:t>
      </w:r>
      <w:r w:rsidR="009F03EC" w:rsidRPr="00387FC4">
        <w:rPr>
          <w:rFonts w:cstheme="minorHAnsi"/>
          <w:lang w:val="cs-CZ"/>
        </w:rPr>
        <w:t>roteinových skupin</w:t>
      </w:r>
      <w:r w:rsidR="00203439" w:rsidRPr="00387FC4">
        <w:rPr>
          <w:rFonts w:cstheme="minorHAnsi"/>
          <w:lang w:val="cs-CZ"/>
        </w:rPr>
        <w:t>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</w:tblGrid>
      <w:tr w:rsidR="00EE3B5E" w:rsidRPr="00387FC4" w14:paraId="56ACE2B8" w14:textId="77777777" w:rsidTr="00BE5CAA">
        <w:trPr>
          <w:trHeight w:val="252"/>
        </w:trPr>
        <w:tc>
          <w:tcPr>
            <w:tcW w:w="26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CD56A" w14:textId="02EBEECC" w:rsidR="00EE3B5E" w:rsidRPr="00387FC4" w:rsidRDefault="00EE3B5E" w:rsidP="0000224D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Počet peptidů</w:t>
            </w: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14:paraId="07941316" w14:textId="323C7C35" w:rsidR="00EE3B5E" w:rsidRPr="00387FC4" w:rsidRDefault="00936B11" w:rsidP="0000224D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 xml:space="preserve">                                                (FDR=0.01)</w:t>
            </w:r>
          </w:p>
        </w:tc>
      </w:tr>
      <w:tr w:rsidR="00EE3B5E" w:rsidRPr="00387FC4" w14:paraId="0B9BD1CF" w14:textId="77777777" w:rsidTr="00BE5CAA">
        <w:trPr>
          <w:trHeight w:val="252"/>
        </w:trPr>
        <w:tc>
          <w:tcPr>
            <w:tcW w:w="26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2A1BB" w14:textId="68F71C8D" w:rsidR="00EE3B5E" w:rsidRPr="00387FC4" w:rsidRDefault="00EE3B5E" w:rsidP="0000224D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Počet proteinových skupin</w:t>
            </w: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14:paraId="4B836A8F" w14:textId="11D2B72C" w:rsidR="00EE3B5E" w:rsidRPr="00387FC4" w:rsidRDefault="00936B11" w:rsidP="0000224D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 xml:space="preserve">     </w:t>
            </w:r>
            <w:r w:rsidR="006453D3" w:rsidRPr="00387FC4">
              <w:rPr>
                <w:rFonts w:cstheme="minorHAnsi"/>
                <w:lang w:val="cs-CZ"/>
              </w:rPr>
              <w:t xml:space="preserve">                                        </w:t>
            </w:r>
            <w:r w:rsidRPr="00387FC4">
              <w:rPr>
                <w:rFonts w:cstheme="minorHAnsi"/>
                <w:lang w:val="cs-CZ"/>
              </w:rPr>
              <w:t xml:space="preserve">   (FDR=0.01)</w:t>
            </w:r>
          </w:p>
        </w:tc>
      </w:tr>
    </w:tbl>
    <w:p w14:paraId="1FB01E0B" w14:textId="71EC2FE0" w:rsidR="00EE3B5E" w:rsidRPr="00387FC4" w:rsidRDefault="001563BE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i/>
          <w:iCs/>
          <w:lang w:val="cs-CZ"/>
        </w:rPr>
        <w:t>Tab. 2</w:t>
      </w:r>
      <w:r w:rsidR="00390D6C" w:rsidRPr="00387FC4">
        <w:rPr>
          <w:rFonts w:cstheme="minorHAnsi"/>
          <w:i/>
          <w:iCs/>
          <w:lang w:val="cs-CZ"/>
        </w:rPr>
        <w:t>.</w:t>
      </w:r>
      <w:r w:rsidR="00CF11B6" w:rsidRPr="00387FC4">
        <w:rPr>
          <w:rFonts w:cstheme="minorHAnsi"/>
          <w:i/>
          <w:iCs/>
          <w:lang w:val="cs-CZ"/>
        </w:rPr>
        <w:t xml:space="preserve"> Počty identifikovaných peptidů a protein</w:t>
      </w:r>
      <w:r w:rsidR="007478C3" w:rsidRPr="00387FC4">
        <w:rPr>
          <w:rFonts w:cstheme="minorHAnsi"/>
          <w:i/>
          <w:iCs/>
          <w:lang w:val="cs-CZ"/>
        </w:rPr>
        <w:t>ových skupin</w:t>
      </w:r>
      <w:r w:rsidR="00CF11B6" w:rsidRPr="00387FC4">
        <w:rPr>
          <w:rFonts w:cstheme="minorHAnsi"/>
          <w:i/>
          <w:iCs/>
          <w:lang w:val="cs-CZ"/>
        </w:rPr>
        <w:t xml:space="preserve"> při FDR 1%</w:t>
      </w:r>
    </w:p>
    <w:p w14:paraId="171BA644" w14:textId="4924A2A4" w:rsidR="003A352A" w:rsidRPr="00387FC4" w:rsidRDefault="009F03EC" w:rsidP="00BE5CAA">
      <w:pPr>
        <w:keepNext/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c</w:t>
      </w:r>
      <w:r w:rsidR="003A352A" w:rsidRPr="00387FC4">
        <w:rPr>
          <w:rFonts w:cstheme="minorHAnsi"/>
          <w:b/>
          <w:lang w:val="cs-CZ"/>
        </w:rPr>
        <w:t xml:space="preserve">. </w:t>
      </w:r>
      <w:r w:rsidRPr="00387FC4">
        <w:rPr>
          <w:rFonts w:cstheme="minorHAnsi"/>
          <w:b/>
          <w:lang w:val="cs-CZ"/>
        </w:rPr>
        <w:t xml:space="preserve">Výsledky </w:t>
      </w:r>
      <w:proofErr w:type="spellStart"/>
      <w:r w:rsidRPr="00387FC4">
        <w:rPr>
          <w:rFonts w:cstheme="minorHAnsi"/>
          <w:b/>
          <w:lang w:val="cs-CZ"/>
        </w:rPr>
        <w:t>shlukovací</w:t>
      </w:r>
      <w:proofErr w:type="spellEnd"/>
      <w:r w:rsidRPr="00387FC4">
        <w:rPr>
          <w:rFonts w:cstheme="minorHAnsi"/>
          <w:b/>
          <w:lang w:val="cs-CZ"/>
        </w:rPr>
        <w:t xml:space="preserve"> analýzy</w:t>
      </w:r>
    </w:p>
    <w:p w14:paraId="30417495" w14:textId="68B30DBC" w:rsidR="00851946" w:rsidRPr="00387FC4" w:rsidRDefault="003B1098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V</w:t>
      </w:r>
      <w:r w:rsidR="00853A70" w:rsidRPr="00387FC4">
        <w:rPr>
          <w:rFonts w:cstheme="minorHAnsi"/>
          <w:lang w:val="cs-CZ"/>
        </w:rPr>
        <w:t xml:space="preserve">ložte </w:t>
      </w:r>
      <w:proofErr w:type="spellStart"/>
      <w:r w:rsidR="005B1BB5" w:rsidRPr="00387FC4">
        <w:rPr>
          <w:rFonts w:cstheme="minorHAnsi"/>
          <w:lang w:val="cs-CZ"/>
        </w:rPr>
        <w:t>heatmapu</w:t>
      </w:r>
      <w:proofErr w:type="spellEnd"/>
      <w:r w:rsidR="00762134" w:rsidRPr="00387FC4">
        <w:rPr>
          <w:rFonts w:cstheme="minorHAnsi"/>
          <w:lang w:val="cs-CZ"/>
        </w:rPr>
        <w:t xml:space="preserve"> klastrování vzorků a </w:t>
      </w:r>
      <w:r w:rsidR="00853A70" w:rsidRPr="00387FC4">
        <w:rPr>
          <w:rFonts w:cstheme="minorHAnsi"/>
          <w:lang w:val="cs-CZ"/>
        </w:rPr>
        <w:t>proteinových skupin vytvořenou</w:t>
      </w:r>
      <w:r w:rsidR="001E18F6" w:rsidRPr="00387FC4">
        <w:rPr>
          <w:rFonts w:cstheme="minorHAnsi"/>
          <w:lang w:val="cs-CZ"/>
        </w:rPr>
        <w:t xml:space="preserve"> </w:t>
      </w:r>
      <w:r w:rsidR="005B1BB5" w:rsidRPr="00387FC4">
        <w:rPr>
          <w:rFonts w:cstheme="minorHAnsi"/>
          <w:lang w:val="cs-CZ"/>
        </w:rPr>
        <w:t>na základě analýzy ANOVA</w:t>
      </w:r>
      <w:r w:rsidRPr="00387FC4">
        <w:rPr>
          <w:rFonts w:cstheme="minorHAnsi"/>
          <w:lang w:val="cs-CZ"/>
        </w:rPr>
        <w:t xml:space="preserve"> z \C7195_proteomika\</w:t>
      </w:r>
      <w:proofErr w:type="spellStart"/>
      <w:r w:rsidRPr="00387FC4">
        <w:rPr>
          <w:rFonts w:cstheme="minorHAnsi"/>
          <w:lang w:val="cs-CZ"/>
        </w:rPr>
        <w:t>combined</w:t>
      </w:r>
      <w:proofErr w:type="spellEnd"/>
      <w:r w:rsidRPr="00387FC4">
        <w:rPr>
          <w:rFonts w:cstheme="minorHAnsi"/>
          <w:lang w:val="cs-CZ"/>
        </w:rPr>
        <w:t>\</w:t>
      </w:r>
      <w:proofErr w:type="spellStart"/>
      <w:r w:rsidRPr="00387FC4">
        <w:rPr>
          <w:rFonts w:cstheme="minorHAnsi"/>
          <w:lang w:val="cs-CZ"/>
        </w:rPr>
        <w:t>txt</w:t>
      </w:r>
      <w:proofErr w:type="spellEnd"/>
      <w:r w:rsidRPr="00387FC4">
        <w:rPr>
          <w:rFonts w:cstheme="minorHAnsi"/>
          <w:lang w:val="cs-CZ"/>
        </w:rPr>
        <w:t>\Perseus\heatmap.jpg:</w:t>
      </w:r>
      <w:r w:rsidR="002C0B2A" w:rsidRPr="00387FC4">
        <w:rPr>
          <w:rFonts w:cstheme="minorHAnsi"/>
          <w:lang w:val="cs-CZ"/>
        </w:rPr>
        <w:t xml:space="preserve"> </w:t>
      </w:r>
    </w:p>
    <w:p w14:paraId="4D4ABBD6" w14:textId="4714EB71" w:rsidR="00390D6C" w:rsidRPr="00387FC4" w:rsidRDefault="00390D6C" w:rsidP="0000224D">
      <w:pPr>
        <w:jc w:val="both"/>
        <w:rPr>
          <w:rFonts w:cstheme="minorHAnsi"/>
          <w:lang w:val="cs-CZ"/>
        </w:rPr>
      </w:pPr>
    </w:p>
    <w:p w14:paraId="08991AB5" w14:textId="74A23E42" w:rsidR="00390D6C" w:rsidRPr="00387FC4" w:rsidRDefault="00390D6C" w:rsidP="0000224D">
      <w:pPr>
        <w:jc w:val="both"/>
        <w:rPr>
          <w:rFonts w:cstheme="minorHAnsi"/>
          <w:lang w:val="cs-CZ"/>
        </w:rPr>
      </w:pPr>
    </w:p>
    <w:p w14:paraId="7239628E" w14:textId="0DE935F7" w:rsidR="00851946" w:rsidRPr="00387FC4" w:rsidRDefault="00203439" w:rsidP="0000224D">
      <w:pPr>
        <w:jc w:val="both"/>
        <w:rPr>
          <w:rFonts w:cstheme="minorHAnsi"/>
          <w:b/>
          <w:bCs/>
          <w:lang w:val="cs-CZ"/>
        </w:rPr>
      </w:pPr>
      <w:r w:rsidRPr="00387FC4">
        <w:rPr>
          <w:rFonts w:cstheme="minorHAnsi"/>
          <w:b/>
          <w:bCs/>
          <w:lang w:val="cs-CZ"/>
        </w:rPr>
        <w:t>D</w:t>
      </w:r>
      <w:r w:rsidR="00853A70" w:rsidRPr="00387FC4">
        <w:rPr>
          <w:rFonts w:cstheme="minorHAnsi"/>
          <w:b/>
          <w:bCs/>
          <w:lang w:val="cs-CZ"/>
        </w:rPr>
        <w:t>o jaké míry se s</w:t>
      </w:r>
      <w:r w:rsidR="00851946" w:rsidRPr="00387FC4">
        <w:rPr>
          <w:rFonts w:cstheme="minorHAnsi"/>
          <w:b/>
          <w:bCs/>
          <w:lang w:val="cs-CZ"/>
        </w:rPr>
        <w:t xml:space="preserve">hlukují biologické </w:t>
      </w:r>
      <w:proofErr w:type="spellStart"/>
      <w:r w:rsidR="00851946" w:rsidRPr="00387FC4">
        <w:rPr>
          <w:rFonts w:cstheme="minorHAnsi"/>
          <w:b/>
          <w:bCs/>
          <w:lang w:val="cs-CZ"/>
        </w:rPr>
        <w:t>replikáty</w:t>
      </w:r>
      <w:proofErr w:type="spellEnd"/>
      <w:r w:rsidR="00851946" w:rsidRPr="00387FC4">
        <w:rPr>
          <w:rFonts w:cstheme="minorHAnsi"/>
          <w:b/>
          <w:bCs/>
          <w:lang w:val="cs-CZ"/>
        </w:rPr>
        <w:t xml:space="preserve"> jednotlivých buněčných linií</w:t>
      </w:r>
      <w:r w:rsidRPr="00387FC4">
        <w:rPr>
          <w:rFonts w:cstheme="minorHAnsi"/>
          <w:b/>
          <w:bCs/>
          <w:lang w:val="cs-CZ"/>
        </w:rPr>
        <w:t>?</w:t>
      </w:r>
    </w:p>
    <w:p w14:paraId="46C7EF4A" w14:textId="77777777" w:rsidR="00AC0B3E" w:rsidRPr="00387FC4" w:rsidRDefault="00AC0B3E" w:rsidP="0000224D">
      <w:pPr>
        <w:jc w:val="both"/>
        <w:rPr>
          <w:rFonts w:cstheme="minorHAnsi"/>
          <w:b/>
          <w:bCs/>
          <w:lang w:val="cs-CZ"/>
        </w:rPr>
      </w:pPr>
    </w:p>
    <w:p w14:paraId="36999F41" w14:textId="6124D436" w:rsidR="00851946" w:rsidRPr="00387FC4" w:rsidRDefault="00203439" w:rsidP="0000224D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U</w:t>
      </w:r>
      <w:r w:rsidR="00851946" w:rsidRPr="00387FC4">
        <w:rPr>
          <w:rFonts w:cstheme="minorHAnsi"/>
          <w:lang w:val="cs-CZ"/>
        </w:rPr>
        <w:t xml:space="preserve">veďte </w:t>
      </w:r>
      <w:r w:rsidR="00D31DCD">
        <w:rPr>
          <w:rFonts w:cstheme="minorHAnsi"/>
          <w:lang w:val="cs-CZ"/>
        </w:rPr>
        <w:t xml:space="preserve">v obrázku </w:t>
      </w:r>
      <w:proofErr w:type="spellStart"/>
      <w:r w:rsidR="00D31DCD">
        <w:rPr>
          <w:rFonts w:cstheme="minorHAnsi"/>
          <w:lang w:val="cs-CZ"/>
        </w:rPr>
        <w:t>heatmapy</w:t>
      </w:r>
      <w:proofErr w:type="spellEnd"/>
      <w:r w:rsidR="00D31DCD">
        <w:rPr>
          <w:rFonts w:cstheme="minorHAnsi"/>
          <w:lang w:val="cs-CZ"/>
        </w:rPr>
        <w:t xml:space="preserve"> </w:t>
      </w:r>
      <w:r w:rsidR="00851946" w:rsidRPr="00387FC4">
        <w:rPr>
          <w:rFonts w:cstheme="minorHAnsi"/>
          <w:lang w:val="cs-CZ"/>
        </w:rPr>
        <w:t xml:space="preserve">čísla </w:t>
      </w:r>
      <w:r w:rsidR="00853A70" w:rsidRPr="00387FC4">
        <w:rPr>
          <w:rFonts w:cstheme="minorHAnsi"/>
          <w:lang w:val="cs-CZ"/>
        </w:rPr>
        <w:t>šesti proteinových klastrů</w:t>
      </w:r>
      <w:r w:rsidR="000A66DC" w:rsidRPr="00387FC4">
        <w:rPr>
          <w:rFonts w:cstheme="minorHAnsi"/>
          <w:lang w:val="cs-CZ"/>
        </w:rPr>
        <w:t xml:space="preserve"> tak, aby bylo jasné</w:t>
      </w:r>
      <w:r w:rsidR="00851946" w:rsidRPr="00387FC4">
        <w:rPr>
          <w:rFonts w:cstheme="minorHAnsi"/>
          <w:lang w:val="cs-CZ"/>
        </w:rPr>
        <w:t>, jaký typ porovnání a deregulace každý klastr reprezentuje.</w:t>
      </w:r>
      <w:r w:rsidR="00D61551" w:rsidRPr="00387FC4">
        <w:rPr>
          <w:rFonts w:cstheme="minorHAnsi"/>
          <w:lang w:val="cs-CZ"/>
        </w:rPr>
        <w:t xml:space="preserve"> </w:t>
      </w:r>
    </w:p>
    <w:tbl>
      <w:tblPr>
        <w:tblStyle w:val="Mkatabulky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7796"/>
      </w:tblGrid>
      <w:tr w:rsidR="00EE3B5E" w:rsidRPr="00387FC4" w14:paraId="60447BA3" w14:textId="77777777" w:rsidTr="00BE5CAA"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B8DC8" w14:textId="0D74D592" w:rsidR="00EE3B5E" w:rsidRPr="00387FC4" w:rsidRDefault="00EE3B5E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Číslo klastru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B2EF0" w14:textId="0D73961F" w:rsidR="00EE3B5E" w:rsidRPr="00387FC4" w:rsidRDefault="00EE3B5E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Typ deregulace</w:t>
            </w:r>
          </w:p>
        </w:tc>
      </w:tr>
      <w:tr w:rsidR="008C70B3" w:rsidRPr="00387FC4" w14:paraId="6A76B7EA" w14:textId="77777777" w:rsidTr="00BE5CAA">
        <w:tc>
          <w:tcPr>
            <w:tcW w:w="15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7FCDF" w14:textId="0CE13430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CDCFD" w14:textId="70ACB68E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MCF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7 (up) vs. MDA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MB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231</w:t>
            </w:r>
          </w:p>
        </w:tc>
      </w:tr>
      <w:tr w:rsidR="008C70B3" w:rsidRPr="00387FC4" w14:paraId="668AD073" w14:textId="77777777" w:rsidTr="00BE5CAA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A7C53" w14:textId="32413D76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</w:t>
            </w:r>
          </w:p>
        </w:tc>
        <w:tc>
          <w:tcPr>
            <w:tcW w:w="7796" w:type="dxa"/>
            <w:tcBorders>
              <w:left w:val="single" w:sz="12" w:space="0" w:color="auto"/>
            </w:tcBorders>
            <w:vAlign w:val="center"/>
          </w:tcPr>
          <w:p w14:paraId="610060B4" w14:textId="73C704C7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MCF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7 (up) vs. A431</w:t>
            </w:r>
          </w:p>
        </w:tc>
      </w:tr>
      <w:tr w:rsidR="008C70B3" w:rsidRPr="00387FC4" w14:paraId="36CC02E8" w14:textId="77777777" w:rsidTr="00BE5CAA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BBDAA" w14:textId="2FAD7C3A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</w:t>
            </w:r>
          </w:p>
        </w:tc>
        <w:tc>
          <w:tcPr>
            <w:tcW w:w="7796" w:type="dxa"/>
            <w:tcBorders>
              <w:left w:val="single" w:sz="12" w:space="0" w:color="auto"/>
            </w:tcBorders>
            <w:vAlign w:val="center"/>
          </w:tcPr>
          <w:p w14:paraId="1E58268F" w14:textId="0AB8343B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MDA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MB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231 (up) vs. MCF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7</w:t>
            </w:r>
          </w:p>
        </w:tc>
      </w:tr>
      <w:tr w:rsidR="008C70B3" w:rsidRPr="00387FC4" w14:paraId="078E8574" w14:textId="77777777" w:rsidTr="00BE5CAA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858A5" w14:textId="62194981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4</w:t>
            </w:r>
          </w:p>
        </w:tc>
        <w:tc>
          <w:tcPr>
            <w:tcW w:w="7796" w:type="dxa"/>
            <w:tcBorders>
              <w:left w:val="single" w:sz="12" w:space="0" w:color="auto"/>
            </w:tcBorders>
            <w:vAlign w:val="center"/>
          </w:tcPr>
          <w:p w14:paraId="2E8D8E08" w14:textId="350F3710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A431 (up) vs. MDA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MB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231</w:t>
            </w:r>
          </w:p>
        </w:tc>
      </w:tr>
      <w:tr w:rsidR="008C70B3" w:rsidRPr="00387FC4" w14:paraId="78FA220C" w14:textId="77777777" w:rsidTr="00BE5CAA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5DA1" w14:textId="0918D974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5</w:t>
            </w:r>
          </w:p>
        </w:tc>
        <w:tc>
          <w:tcPr>
            <w:tcW w:w="7796" w:type="dxa"/>
            <w:tcBorders>
              <w:left w:val="single" w:sz="12" w:space="0" w:color="auto"/>
            </w:tcBorders>
            <w:vAlign w:val="center"/>
          </w:tcPr>
          <w:p w14:paraId="4CEE9C97" w14:textId="23C02287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A431 (up) vs. MCF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7</w:t>
            </w:r>
          </w:p>
        </w:tc>
      </w:tr>
      <w:tr w:rsidR="008C70B3" w:rsidRPr="00387FC4" w14:paraId="799DC9A5" w14:textId="77777777" w:rsidTr="00BE5CAA">
        <w:tc>
          <w:tcPr>
            <w:tcW w:w="15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91FD2" w14:textId="72E39DE2" w:rsidR="008C70B3" w:rsidRPr="00387FC4" w:rsidRDefault="00D31DCD" w:rsidP="008C70B3">
            <w:pPr>
              <w:jc w:val="center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</w:t>
            </w:r>
          </w:p>
        </w:tc>
        <w:tc>
          <w:tcPr>
            <w:tcW w:w="7796" w:type="dxa"/>
            <w:tcBorders>
              <w:left w:val="single" w:sz="12" w:space="0" w:color="auto"/>
            </w:tcBorders>
            <w:vAlign w:val="center"/>
          </w:tcPr>
          <w:p w14:paraId="26467FB3" w14:textId="1CF953FC" w:rsidR="008C70B3" w:rsidRPr="00387FC4" w:rsidRDefault="008C70B3" w:rsidP="008C70B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MDA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MB</w:t>
            </w:r>
            <w:r w:rsidR="007B0FE4" w:rsidRPr="00387FC4">
              <w:rPr>
                <w:rFonts w:cstheme="minorHAnsi"/>
                <w:lang w:val="cs-CZ"/>
              </w:rPr>
              <w:t>-</w:t>
            </w:r>
            <w:r w:rsidRPr="00387FC4">
              <w:rPr>
                <w:rFonts w:cstheme="minorHAnsi"/>
                <w:lang w:val="cs-CZ"/>
              </w:rPr>
              <w:t>231 (up) vs. A431</w:t>
            </w:r>
          </w:p>
        </w:tc>
      </w:tr>
    </w:tbl>
    <w:p w14:paraId="4856BBAE" w14:textId="4118F498" w:rsidR="00EE3B5E" w:rsidRPr="00387FC4" w:rsidRDefault="001563BE" w:rsidP="0000224D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i/>
          <w:iCs/>
          <w:lang w:val="cs-CZ"/>
        </w:rPr>
        <w:t>Tab. 3</w:t>
      </w:r>
      <w:r w:rsidR="00390D6C" w:rsidRPr="00387FC4">
        <w:rPr>
          <w:rFonts w:cstheme="minorHAnsi"/>
          <w:i/>
          <w:iCs/>
          <w:lang w:val="cs-CZ"/>
        </w:rPr>
        <w:t>.</w:t>
      </w:r>
      <w:r w:rsidR="00CF11B6" w:rsidRPr="00387FC4">
        <w:rPr>
          <w:rFonts w:cstheme="minorHAnsi"/>
          <w:i/>
          <w:iCs/>
          <w:lang w:val="cs-CZ"/>
        </w:rPr>
        <w:t xml:space="preserve"> </w:t>
      </w:r>
      <w:r w:rsidR="00390D6C" w:rsidRPr="00387FC4">
        <w:rPr>
          <w:rFonts w:cstheme="minorHAnsi"/>
          <w:i/>
          <w:iCs/>
          <w:lang w:val="cs-CZ"/>
        </w:rPr>
        <w:t>Význam klastrů ve výsledcích shlukové analýzy</w:t>
      </w:r>
    </w:p>
    <w:p w14:paraId="131E5695" w14:textId="55F85E2E" w:rsidR="00F56553" w:rsidRPr="00387FC4" w:rsidRDefault="009F03EC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d</w:t>
      </w:r>
      <w:r w:rsidR="00F56553" w:rsidRPr="00387FC4">
        <w:rPr>
          <w:rFonts w:cstheme="minorHAnsi"/>
          <w:b/>
          <w:lang w:val="cs-CZ"/>
        </w:rPr>
        <w:t>. Diferenciálně regulované protein</w:t>
      </w:r>
      <w:r w:rsidR="00A278E7" w:rsidRPr="00387FC4">
        <w:rPr>
          <w:rFonts w:cstheme="minorHAnsi"/>
          <w:b/>
          <w:lang w:val="cs-CZ"/>
        </w:rPr>
        <w:t>ové skupiny</w:t>
      </w:r>
    </w:p>
    <w:p w14:paraId="61CC9053" w14:textId="680FC31F" w:rsidR="00880312" w:rsidRPr="00387FC4" w:rsidRDefault="00853A70" w:rsidP="00F56553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>Z </w:t>
      </w:r>
      <w:proofErr w:type="spellStart"/>
      <w:r w:rsidRPr="00387FC4">
        <w:rPr>
          <w:rFonts w:cstheme="minorHAnsi"/>
          <w:b/>
          <w:bCs/>
          <w:lang w:val="cs-CZ"/>
        </w:rPr>
        <w:t>Datasetu</w:t>
      </w:r>
      <w:proofErr w:type="spellEnd"/>
      <w:r w:rsidRPr="00387FC4">
        <w:rPr>
          <w:rFonts w:cstheme="minorHAnsi"/>
          <w:b/>
          <w:bCs/>
          <w:lang w:val="cs-CZ"/>
        </w:rPr>
        <w:t xml:space="preserve"> 3</w:t>
      </w:r>
      <w:r w:rsidRPr="00387FC4">
        <w:rPr>
          <w:rFonts w:cstheme="minorHAnsi"/>
          <w:lang w:val="cs-CZ"/>
        </w:rPr>
        <w:t xml:space="preserve"> </w:t>
      </w:r>
      <w:r w:rsidR="00390D6C" w:rsidRPr="00387FC4">
        <w:rPr>
          <w:rFonts w:cstheme="minorHAnsi"/>
          <w:lang w:val="cs-CZ"/>
        </w:rPr>
        <w:t>uveďte</w:t>
      </w:r>
      <w:r w:rsidR="004A59AB" w:rsidRPr="00387FC4">
        <w:rPr>
          <w:rFonts w:cstheme="minorHAnsi"/>
          <w:lang w:val="cs-CZ"/>
        </w:rPr>
        <w:t xml:space="preserve"> počty</w:t>
      </w:r>
      <w:r w:rsidR="003035D4" w:rsidRPr="00387FC4">
        <w:rPr>
          <w:rFonts w:cstheme="minorHAnsi"/>
          <w:lang w:val="cs-CZ"/>
        </w:rPr>
        <w:t xml:space="preserve"> proteinových skupin</w:t>
      </w:r>
      <w:r w:rsidR="00143DEC" w:rsidRPr="00387FC4">
        <w:rPr>
          <w:rFonts w:cstheme="minorHAnsi"/>
          <w:lang w:val="cs-CZ"/>
        </w:rPr>
        <w:t xml:space="preserve"> se statisticky významně</w:t>
      </w:r>
      <w:r w:rsidR="003B1AD5" w:rsidRPr="00387FC4">
        <w:rPr>
          <w:rFonts w:cstheme="minorHAnsi"/>
          <w:lang w:val="cs-CZ"/>
        </w:rPr>
        <w:t xml:space="preserve"> </w:t>
      </w:r>
      <w:r w:rsidR="00143DEC" w:rsidRPr="00387FC4">
        <w:rPr>
          <w:rFonts w:cstheme="minorHAnsi"/>
          <w:lang w:val="cs-CZ"/>
        </w:rPr>
        <w:t>zvýšenými nebo sníženými</w:t>
      </w:r>
      <w:r w:rsidR="00821208" w:rsidRPr="00387FC4">
        <w:rPr>
          <w:rFonts w:cstheme="minorHAnsi"/>
          <w:lang w:val="cs-CZ"/>
        </w:rPr>
        <w:t xml:space="preserve"> </w:t>
      </w:r>
      <w:r w:rsidR="00143DEC" w:rsidRPr="00387FC4">
        <w:rPr>
          <w:rFonts w:cstheme="minorHAnsi"/>
          <w:lang w:val="cs-CZ"/>
        </w:rPr>
        <w:t>hladinami</w:t>
      </w:r>
      <w:r w:rsidR="006E6DCC" w:rsidRPr="00387FC4">
        <w:rPr>
          <w:rFonts w:cstheme="minorHAnsi"/>
          <w:lang w:val="cs-CZ"/>
        </w:rPr>
        <w:t xml:space="preserve"> </w:t>
      </w:r>
      <w:r w:rsidR="003B1AD5" w:rsidRPr="00387FC4">
        <w:rPr>
          <w:rFonts w:cstheme="minorHAnsi"/>
          <w:lang w:val="cs-CZ"/>
        </w:rPr>
        <w:t xml:space="preserve">(podmínky viz záhlaví tabulky) </w:t>
      </w:r>
      <w:r w:rsidR="006E6DCC" w:rsidRPr="00387FC4">
        <w:rPr>
          <w:rFonts w:cstheme="minorHAnsi"/>
          <w:lang w:val="cs-CZ"/>
        </w:rPr>
        <w:t>v </w:t>
      </w:r>
      <w:proofErr w:type="spellStart"/>
      <w:r w:rsidR="006E6DCC" w:rsidRPr="00387FC4">
        <w:rPr>
          <w:rFonts w:cstheme="minorHAnsi"/>
          <w:lang w:val="cs-CZ"/>
        </w:rPr>
        <w:t>proteotypech</w:t>
      </w:r>
      <w:proofErr w:type="spellEnd"/>
      <w:r w:rsidR="006E6DCC" w:rsidRPr="00387FC4">
        <w:rPr>
          <w:rFonts w:cstheme="minorHAnsi"/>
          <w:lang w:val="cs-CZ"/>
        </w:rPr>
        <w:t xml:space="preserve"> buněčných linií</w:t>
      </w:r>
      <w:r w:rsidR="003035D4" w:rsidRPr="00387FC4">
        <w:rPr>
          <w:rFonts w:cstheme="minorHAnsi"/>
          <w:lang w:val="cs-CZ"/>
        </w:rPr>
        <w:t xml:space="preserve"> </w:t>
      </w:r>
      <w:r w:rsidRPr="00387FC4">
        <w:rPr>
          <w:rFonts w:cstheme="minorHAnsi"/>
          <w:lang w:val="cs-CZ"/>
        </w:rPr>
        <w:t xml:space="preserve">na základě tří </w:t>
      </w:r>
      <w:r w:rsidR="004F67D6" w:rsidRPr="00387FC4">
        <w:rPr>
          <w:rFonts w:cstheme="minorHAnsi"/>
          <w:lang w:val="cs-CZ"/>
        </w:rPr>
        <w:t>t-testů:</w:t>
      </w:r>
    </w:p>
    <w:p w14:paraId="7E1BDD83" w14:textId="77777777" w:rsidR="004E59C8" w:rsidRPr="00387FC4" w:rsidRDefault="004E59C8" w:rsidP="00F56553">
      <w:pPr>
        <w:jc w:val="both"/>
        <w:rPr>
          <w:rFonts w:cstheme="minorHAnsi"/>
          <w:lang w:val="cs-CZ"/>
        </w:rPr>
      </w:pPr>
    </w:p>
    <w:tbl>
      <w:tblPr>
        <w:tblStyle w:val="Mkatabulky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3165"/>
        <w:gridCol w:w="3166"/>
      </w:tblGrid>
      <w:tr w:rsidR="0014034A" w:rsidRPr="00387FC4" w14:paraId="3B893AE0" w14:textId="77777777" w:rsidTr="00BE5CAA"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07AEE" w14:textId="76197298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Porovnání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740F2" w14:textId="1024AED2" w:rsidR="0014034A" w:rsidRPr="00387FC4" w:rsidRDefault="00936B11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Počet p</w:t>
            </w:r>
            <w:r w:rsidR="0014034A" w:rsidRPr="00387FC4">
              <w:rPr>
                <w:rFonts w:cstheme="minorHAnsi"/>
                <w:lang w:val="cs-CZ"/>
              </w:rPr>
              <w:t>roteinov</w:t>
            </w:r>
            <w:r w:rsidRPr="00387FC4">
              <w:rPr>
                <w:rFonts w:cstheme="minorHAnsi"/>
                <w:lang w:val="cs-CZ"/>
              </w:rPr>
              <w:t>ých</w:t>
            </w:r>
            <w:r w:rsidR="0014034A" w:rsidRPr="00387FC4">
              <w:rPr>
                <w:rFonts w:cstheme="minorHAnsi"/>
                <w:lang w:val="cs-CZ"/>
              </w:rPr>
              <w:t xml:space="preserve"> skupin</w:t>
            </w:r>
            <w:r w:rsidRPr="00387FC4">
              <w:rPr>
                <w:rFonts w:cstheme="minorHAnsi"/>
                <w:lang w:val="cs-CZ"/>
              </w:rPr>
              <w:t xml:space="preserve"> se zvýšenou hladinou</w:t>
            </w:r>
          </w:p>
          <w:p w14:paraId="3C78ED3B" w14:textId="15D19847" w:rsidR="00390D6C" w:rsidRPr="00387FC4" w:rsidRDefault="00390D6C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log2FC&gt;1, q&lt;0.05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2D6A9" w14:textId="77777777" w:rsidR="003B1AD5" w:rsidRPr="00387FC4" w:rsidRDefault="00936B11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Počet proteinových skupin se sníženou hladinou</w:t>
            </w:r>
          </w:p>
          <w:p w14:paraId="0631B213" w14:textId="1F47266F" w:rsidR="0014034A" w:rsidRPr="00387FC4" w:rsidRDefault="003B1AD5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log2FC&lt;-1, q&lt;0,05</w:t>
            </w:r>
          </w:p>
        </w:tc>
      </w:tr>
      <w:tr w:rsidR="0014034A" w:rsidRPr="00387FC4" w14:paraId="128D3508" w14:textId="77777777" w:rsidTr="00BE5CAA">
        <w:tc>
          <w:tcPr>
            <w:tcW w:w="3020" w:type="dxa"/>
            <w:tcBorders>
              <w:top w:val="single" w:sz="12" w:space="0" w:color="auto"/>
            </w:tcBorders>
          </w:tcPr>
          <w:p w14:paraId="1AA47127" w14:textId="5FE886B5" w:rsidR="0014034A" w:rsidRPr="00387FC4" w:rsidRDefault="0014034A" w:rsidP="00F56553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MFC-7 vs. MDA-MB-231</w:t>
            </w:r>
          </w:p>
        </w:tc>
        <w:tc>
          <w:tcPr>
            <w:tcW w:w="3165" w:type="dxa"/>
            <w:tcBorders>
              <w:top w:val="single" w:sz="12" w:space="0" w:color="auto"/>
            </w:tcBorders>
          </w:tcPr>
          <w:p w14:paraId="3195AD7A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</w:tcPr>
          <w:p w14:paraId="562CDFA9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14034A" w:rsidRPr="00387FC4" w14:paraId="01B6AB4D" w14:textId="77777777" w:rsidTr="00BE5CAA">
        <w:tc>
          <w:tcPr>
            <w:tcW w:w="3020" w:type="dxa"/>
          </w:tcPr>
          <w:p w14:paraId="4E383731" w14:textId="010EFAAA" w:rsidR="0014034A" w:rsidRPr="00387FC4" w:rsidRDefault="0014034A" w:rsidP="00F56553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MCF-7 vs. A431</w:t>
            </w:r>
          </w:p>
        </w:tc>
        <w:tc>
          <w:tcPr>
            <w:tcW w:w="3165" w:type="dxa"/>
          </w:tcPr>
          <w:p w14:paraId="5DAA30FC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3166" w:type="dxa"/>
          </w:tcPr>
          <w:p w14:paraId="652619BF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14034A" w:rsidRPr="00387FC4" w14:paraId="5D10A584" w14:textId="77777777" w:rsidTr="00BE5CAA">
        <w:tc>
          <w:tcPr>
            <w:tcW w:w="3020" w:type="dxa"/>
          </w:tcPr>
          <w:p w14:paraId="57D66690" w14:textId="108B3207" w:rsidR="0014034A" w:rsidRPr="00387FC4" w:rsidRDefault="0014034A" w:rsidP="00F56553">
            <w:pPr>
              <w:jc w:val="both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MDA-MB-231 vs. A431</w:t>
            </w:r>
          </w:p>
        </w:tc>
        <w:tc>
          <w:tcPr>
            <w:tcW w:w="3165" w:type="dxa"/>
          </w:tcPr>
          <w:p w14:paraId="572987FE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3166" w:type="dxa"/>
          </w:tcPr>
          <w:p w14:paraId="6F52F868" w14:textId="77777777" w:rsidR="0014034A" w:rsidRPr="00387FC4" w:rsidRDefault="0014034A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</w:tbl>
    <w:p w14:paraId="0CA0688F" w14:textId="3747BE27" w:rsidR="0014034A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i/>
          <w:iCs/>
          <w:lang w:val="cs-CZ"/>
        </w:rPr>
        <w:t>Tab. 4</w:t>
      </w:r>
      <w:r w:rsidR="00864A04" w:rsidRPr="00387FC4">
        <w:rPr>
          <w:rFonts w:cstheme="minorHAnsi"/>
          <w:i/>
          <w:iCs/>
          <w:lang w:val="cs-CZ"/>
        </w:rPr>
        <w:t>.</w:t>
      </w:r>
      <w:r w:rsidR="00CF11B6" w:rsidRPr="00387FC4">
        <w:rPr>
          <w:rFonts w:cstheme="minorHAnsi"/>
          <w:i/>
          <w:iCs/>
          <w:lang w:val="cs-CZ"/>
        </w:rPr>
        <w:t xml:space="preserve"> Počty diferenciálně regulovaných proteinových skupin</w:t>
      </w:r>
    </w:p>
    <w:p w14:paraId="63DF32D6" w14:textId="77777777" w:rsidR="000A66DC" w:rsidRPr="00387FC4" w:rsidRDefault="000A66DC" w:rsidP="00F56553">
      <w:pPr>
        <w:jc w:val="both"/>
        <w:rPr>
          <w:rFonts w:cstheme="minorHAnsi"/>
          <w:lang w:val="cs-CZ"/>
        </w:rPr>
      </w:pPr>
      <w:bookmarkStart w:id="4" w:name="_Hlk54163085"/>
    </w:p>
    <w:p w14:paraId="25A704FE" w14:textId="77777777" w:rsidR="000A66DC" w:rsidRPr="00387FC4" w:rsidRDefault="000A66DC" w:rsidP="00F56553">
      <w:pPr>
        <w:jc w:val="both"/>
        <w:rPr>
          <w:rFonts w:cstheme="minorHAnsi"/>
          <w:lang w:val="cs-CZ"/>
        </w:rPr>
      </w:pPr>
    </w:p>
    <w:p w14:paraId="7904FED1" w14:textId="04AE16A2" w:rsidR="00880312" w:rsidRPr="00387FC4" w:rsidRDefault="00853A70" w:rsidP="00F56553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lastRenderedPageBreak/>
        <w:t>Z </w:t>
      </w:r>
      <w:proofErr w:type="spellStart"/>
      <w:r w:rsidRPr="00387FC4">
        <w:rPr>
          <w:rFonts w:cstheme="minorHAnsi"/>
          <w:b/>
          <w:bCs/>
          <w:lang w:val="cs-CZ"/>
        </w:rPr>
        <w:t>Datasetu</w:t>
      </w:r>
      <w:proofErr w:type="spellEnd"/>
      <w:r w:rsidRPr="00387FC4">
        <w:rPr>
          <w:rFonts w:cstheme="minorHAnsi"/>
          <w:b/>
          <w:bCs/>
          <w:lang w:val="cs-CZ"/>
        </w:rPr>
        <w:t xml:space="preserve"> 3</w:t>
      </w:r>
      <w:r w:rsidR="00295A4D" w:rsidRPr="00387FC4">
        <w:rPr>
          <w:rFonts w:cstheme="minorHAnsi"/>
          <w:lang w:val="cs-CZ"/>
        </w:rPr>
        <w:t xml:space="preserve"> doplňte</w:t>
      </w:r>
      <w:r w:rsidR="00CF47B4" w:rsidRPr="00387FC4">
        <w:rPr>
          <w:rFonts w:cstheme="minorHAnsi"/>
          <w:lang w:val="cs-CZ"/>
        </w:rPr>
        <w:t xml:space="preserve"> log2FC a</w:t>
      </w:r>
      <w:r w:rsidR="00295A4D" w:rsidRPr="00387FC4">
        <w:rPr>
          <w:rFonts w:cstheme="minorHAnsi"/>
          <w:lang w:val="cs-CZ"/>
        </w:rPr>
        <w:t xml:space="preserve"> </w:t>
      </w:r>
      <w:r w:rsidR="00C71CCB" w:rsidRPr="00387FC4">
        <w:rPr>
          <w:rFonts w:cstheme="minorHAnsi"/>
          <w:lang w:val="cs-CZ"/>
        </w:rPr>
        <w:t>q-hodnoty pro</w:t>
      </w:r>
      <w:r w:rsidR="00C94562" w:rsidRPr="00387FC4">
        <w:rPr>
          <w:rFonts w:cstheme="minorHAnsi"/>
          <w:lang w:val="cs-CZ"/>
        </w:rPr>
        <w:t xml:space="preserve"> </w:t>
      </w:r>
      <w:r w:rsidR="003B1AD5" w:rsidRPr="00387FC4">
        <w:rPr>
          <w:rFonts w:cstheme="minorHAnsi"/>
          <w:lang w:val="cs-CZ"/>
        </w:rPr>
        <w:t xml:space="preserve">klíčové </w:t>
      </w:r>
      <w:proofErr w:type="spellStart"/>
      <w:r w:rsidR="003B1AD5" w:rsidRPr="00387FC4">
        <w:rPr>
          <w:rFonts w:cstheme="minorHAnsi"/>
          <w:lang w:val="cs-CZ"/>
        </w:rPr>
        <w:t>markerové</w:t>
      </w:r>
      <w:proofErr w:type="spellEnd"/>
      <w:r w:rsidR="003B1AD5" w:rsidRPr="00387FC4">
        <w:rPr>
          <w:rFonts w:cstheme="minorHAnsi"/>
          <w:lang w:val="cs-CZ"/>
        </w:rPr>
        <w:t xml:space="preserve"> </w:t>
      </w:r>
      <w:r w:rsidR="00C94562" w:rsidRPr="00387FC4">
        <w:rPr>
          <w:rFonts w:cstheme="minorHAnsi"/>
          <w:lang w:val="cs-CZ"/>
        </w:rPr>
        <w:t>proteiny</w:t>
      </w:r>
      <w:r w:rsidR="00C71CCB" w:rsidRPr="00387FC4">
        <w:rPr>
          <w:rFonts w:cstheme="minorHAnsi"/>
          <w:lang w:val="cs-CZ"/>
        </w:rPr>
        <w:t xml:space="preserve"> </w:t>
      </w:r>
      <w:r w:rsidR="003B1AD5" w:rsidRPr="00387FC4">
        <w:rPr>
          <w:rFonts w:cstheme="minorHAnsi"/>
          <w:lang w:val="cs-CZ"/>
        </w:rPr>
        <w:t xml:space="preserve">AGR2, EPCAM, </w:t>
      </w:r>
      <w:r w:rsidR="00B21917" w:rsidRPr="00387FC4">
        <w:rPr>
          <w:rFonts w:cstheme="minorHAnsi"/>
          <w:lang w:val="cs-CZ"/>
        </w:rPr>
        <w:t xml:space="preserve">CDH1, KRT18, </w:t>
      </w:r>
      <w:r w:rsidR="003B1AD5" w:rsidRPr="00387FC4">
        <w:rPr>
          <w:rFonts w:cstheme="minorHAnsi"/>
          <w:lang w:val="cs-CZ"/>
        </w:rPr>
        <w:t>VIM, CD44,</w:t>
      </w:r>
      <w:r w:rsidR="00B21917" w:rsidRPr="00387FC4">
        <w:rPr>
          <w:rFonts w:cstheme="minorHAnsi"/>
          <w:lang w:val="cs-CZ"/>
        </w:rPr>
        <w:t xml:space="preserve"> EGFR</w:t>
      </w:r>
      <w:r w:rsidR="00272FA9" w:rsidRPr="00387FC4">
        <w:rPr>
          <w:rFonts w:cstheme="minorHAnsi"/>
          <w:lang w:val="cs-CZ"/>
        </w:rPr>
        <w:t>, STAT1</w:t>
      </w:r>
      <w:r w:rsidR="00B21917" w:rsidRPr="00387FC4">
        <w:rPr>
          <w:rFonts w:cstheme="minorHAnsi"/>
          <w:lang w:val="cs-CZ"/>
        </w:rPr>
        <w:t>, P5</w:t>
      </w:r>
      <w:r w:rsidR="003B1AD5" w:rsidRPr="00387FC4">
        <w:rPr>
          <w:rFonts w:cstheme="minorHAnsi"/>
          <w:lang w:val="cs-CZ"/>
        </w:rPr>
        <w:t>3</w:t>
      </w:r>
      <w:r w:rsidR="00C94562" w:rsidRPr="00387FC4">
        <w:rPr>
          <w:rFonts w:cstheme="minorHAnsi"/>
          <w:lang w:val="cs-CZ"/>
        </w:rPr>
        <w:t>.</w:t>
      </w:r>
      <w:r w:rsidR="00582B38" w:rsidRPr="00387FC4">
        <w:rPr>
          <w:rFonts w:cstheme="minorHAnsi"/>
          <w:lang w:val="cs-CZ"/>
        </w:rPr>
        <w:t xml:space="preserve"> </w:t>
      </w:r>
      <w:bookmarkEnd w:id="4"/>
    </w:p>
    <w:tbl>
      <w:tblPr>
        <w:tblStyle w:val="Mkatabulky"/>
        <w:tblW w:w="9341" w:type="dxa"/>
        <w:tblLayout w:type="fixed"/>
        <w:tblLook w:val="04A0" w:firstRow="1" w:lastRow="0" w:firstColumn="1" w:lastColumn="0" w:noHBand="0" w:noVBand="1"/>
      </w:tblPr>
      <w:tblGrid>
        <w:gridCol w:w="1632"/>
        <w:gridCol w:w="982"/>
        <w:gridCol w:w="1121"/>
        <w:gridCol w:w="1121"/>
        <w:gridCol w:w="1121"/>
        <w:gridCol w:w="1121"/>
        <w:gridCol w:w="1121"/>
        <w:gridCol w:w="1122"/>
      </w:tblGrid>
      <w:tr w:rsidR="006E6560" w:rsidRPr="00387FC4" w14:paraId="5FC24C7B" w14:textId="77777777" w:rsidTr="00BE5CAA"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86BEA" w14:textId="77777777" w:rsidR="006E6560" w:rsidRPr="00387FC4" w:rsidRDefault="006E6560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8F8B7" w14:textId="0E4F963A" w:rsidR="006E6560" w:rsidRPr="00387FC4" w:rsidRDefault="00925145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Gen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115F3" w14:textId="43BB08A0" w:rsidR="006E6560" w:rsidRPr="00387FC4" w:rsidRDefault="006E6560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MFC-7 vs. MDA-MB-231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F0566" w14:textId="6F7650A4" w:rsidR="006E6560" w:rsidRPr="00387FC4" w:rsidRDefault="006E6560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MCF-7 vs. A431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F955F" w14:textId="67B422CF" w:rsidR="006E6560" w:rsidRPr="00387FC4" w:rsidRDefault="006E6560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MDA-MB-231 vs. A431</w:t>
            </w:r>
          </w:p>
        </w:tc>
      </w:tr>
      <w:tr w:rsidR="00F050AB" w:rsidRPr="00387FC4" w14:paraId="52332B4E" w14:textId="77777777" w:rsidTr="00BE5CAA">
        <w:tc>
          <w:tcPr>
            <w:tcW w:w="16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BBFC9" w14:textId="77777777" w:rsidR="00F050AB" w:rsidRPr="00387FC4" w:rsidRDefault="00F050AB" w:rsidP="00F050AB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CE4F9" w14:textId="235A60AE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E8F993" w14:textId="160FD080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log2FC</w:t>
            </w: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B636D" w14:textId="0485013C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q-hodnota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24382" w14:textId="38ECBB1D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log2FC</w:t>
            </w: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4B62E" w14:textId="4941DEFD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q-hodnota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DE864" w14:textId="645028CA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log2FC</w:t>
            </w: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90A75" w14:textId="1091B3EB" w:rsidR="00F050AB" w:rsidRPr="00387FC4" w:rsidRDefault="00F050AB" w:rsidP="00BE5CAA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q-hodnota</w:t>
            </w:r>
          </w:p>
        </w:tc>
      </w:tr>
      <w:tr w:rsidR="00D64EBB" w:rsidRPr="00387FC4" w14:paraId="4A96DA09" w14:textId="77777777" w:rsidTr="00BE5CAA"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9CE9CC" w14:textId="5C8E4711" w:rsidR="00D64EBB" w:rsidRPr="00387FC4" w:rsidRDefault="00D64EBB" w:rsidP="00D64EBB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 xml:space="preserve">ER status 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C21BF7" w14:textId="59494BD7" w:rsidR="00D64EBB" w:rsidRPr="00387FC4" w:rsidRDefault="00D64EBB" w:rsidP="00D64EBB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AGR2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8B798F1" w14:textId="77777777" w:rsidR="00D64EBB" w:rsidRPr="00387FC4" w:rsidDel="006453D3" w:rsidRDefault="00D64EBB" w:rsidP="00D64EBB">
            <w:pPr>
              <w:jc w:val="center"/>
              <w:rPr>
                <w:rFonts w:ascii="Calibri" w:hAnsi="Calibri" w:cstheme="minorHAns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6731099" w14:textId="77777777" w:rsidR="00D64EBB" w:rsidRPr="00387FC4" w:rsidDel="006453D3" w:rsidRDefault="00D64EBB" w:rsidP="00D64EBB">
            <w:pPr>
              <w:jc w:val="center"/>
              <w:rPr>
                <w:rFonts w:ascii="Calibri" w:hAnsi="Calibri" w:cstheme="minorHAns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7507628" w14:textId="77777777" w:rsidR="00D64EBB" w:rsidRPr="00387FC4" w:rsidDel="006453D3" w:rsidRDefault="00D64EBB" w:rsidP="00D64EBB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4D19554" w14:textId="77777777" w:rsidR="00D64EBB" w:rsidRPr="00387FC4" w:rsidDel="006453D3" w:rsidRDefault="00D64EBB" w:rsidP="00D64EBB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75A8537" w14:textId="77777777" w:rsidR="00D64EBB" w:rsidRPr="00387FC4" w:rsidDel="006453D3" w:rsidRDefault="00D64EBB" w:rsidP="00D64EBB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6B576AF" w14:textId="77777777" w:rsidR="00D64EBB" w:rsidRPr="00387FC4" w:rsidDel="006453D3" w:rsidRDefault="00D64EBB" w:rsidP="00D64EBB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</w:tr>
      <w:tr w:rsidR="00ED45E3" w:rsidRPr="00387FC4" w14:paraId="531586A3" w14:textId="77777777" w:rsidTr="00BE5CAA">
        <w:tc>
          <w:tcPr>
            <w:tcW w:w="16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8920900" w14:textId="3BF5BB02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adheze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13265" w14:textId="33DC4875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EPCAM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EC7051C" w14:textId="24D4870C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1BFAC2" w14:textId="084DA956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14:paraId="306FBA6C" w14:textId="2665F0C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494F81D3" w14:textId="2FD2E666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14:paraId="0A344529" w14:textId="48DDA44E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124DF0A4" w14:textId="79F52896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74BD6D15" w14:textId="77777777" w:rsidTr="00BE5CAA">
        <w:tc>
          <w:tcPr>
            <w:tcW w:w="16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9F3CF63" w14:textId="6CFCF0D5" w:rsidR="00ED45E3" w:rsidRPr="00387FC4" w:rsidRDefault="00476FA4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e</w:t>
            </w:r>
            <w:r w:rsidR="00ED45E3" w:rsidRPr="00387FC4">
              <w:rPr>
                <w:rFonts w:cstheme="minorHAnsi"/>
                <w:lang w:val="cs-CZ"/>
              </w:rPr>
              <w:t>piteliální markery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B0ADB" w14:textId="29C87316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CDH1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1D3C6620" w14:textId="4D23040B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3126A920" w14:textId="535EF615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3332FFC0" w14:textId="7D13668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468A3B65" w14:textId="6C51669D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401578F1" w14:textId="09DA94F1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right w:val="single" w:sz="12" w:space="0" w:color="auto"/>
            </w:tcBorders>
            <w:vAlign w:val="bottom"/>
          </w:tcPr>
          <w:p w14:paraId="12CD9AEF" w14:textId="2190976D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6F3A79DE" w14:textId="77777777" w:rsidTr="00BE5CAA">
        <w:tc>
          <w:tcPr>
            <w:tcW w:w="16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F7BB94" w14:textId="77777777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EA98E" w14:textId="385F2413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KRT18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278B67DB" w14:textId="430DFB14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2A1C0A09" w14:textId="0A65F6E0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10B9CE12" w14:textId="04BCA33B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43233100" w14:textId="53CEB63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381BAA23" w14:textId="3C316D7E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right w:val="single" w:sz="12" w:space="0" w:color="auto"/>
            </w:tcBorders>
            <w:vAlign w:val="bottom"/>
          </w:tcPr>
          <w:p w14:paraId="185AD217" w14:textId="4F424ADF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1CD41A4B" w14:textId="77777777" w:rsidTr="00BE5CAA"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155564CC" w14:textId="03758805" w:rsidR="00ED45E3" w:rsidRPr="00387FC4" w:rsidRDefault="00476FA4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</w:t>
            </w:r>
            <w:r w:rsidR="00ED45E3" w:rsidRPr="00387FC4">
              <w:rPr>
                <w:rFonts w:cstheme="minorHAnsi"/>
                <w:lang w:val="cs-CZ"/>
              </w:rPr>
              <w:t xml:space="preserve">ezenchymální </w:t>
            </w:r>
          </w:p>
          <w:p w14:paraId="3AB6A7D6" w14:textId="08089731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marker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23EB9" w14:textId="3D3F2D85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VIM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210D0977" w14:textId="3BC21F5C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0C30CDEF" w14:textId="2139D04F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47590A0A" w14:textId="41F92FE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3DE2EEA9" w14:textId="0FAF9C85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45EA98BE" w14:textId="5F14477F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right w:val="single" w:sz="12" w:space="0" w:color="auto"/>
            </w:tcBorders>
            <w:vAlign w:val="bottom"/>
          </w:tcPr>
          <w:p w14:paraId="53F29893" w14:textId="2807C14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13F03FAF" w14:textId="77777777" w:rsidTr="00BE5CAA"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2ACE1010" w14:textId="63213964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  <w:proofErr w:type="spellStart"/>
            <w:r w:rsidRPr="00387FC4">
              <w:rPr>
                <w:rFonts w:cstheme="minorHAnsi"/>
                <w:lang w:val="cs-CZ"/>
              </w:rPr>
              <w:t>Wnt</w:t>
            </w:r>
            <w:proofErr w:type="spellEnd"/>
            <w:r w:rsidRPr="00387FC4">
              <w:rPr>
                <w:rFonts w:cstheme="minorHAnsi"/>
                <w:lang w:val="cs-CZ"/>
              </w:rPr>
              <w:t xml:space="preserve"> signalizace</w:t>
            </w:r>
          </w:p>
          <w:p w14:paraId="398B520A" w14:textId="7A6F1329" w:rsidR="00ED45E3" w:rsidRPr="00387FC4" w:rsidRDefault="00476FA4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M</w:t>
            </w:r>
            <w:r w:rsidR="00ED45E3" w:rsidRPr="00387FC4">
              <w:rPr>
                <w:rFonts w:cstheme="minorHAnsi"/>
                <w:lang w:val="cs-CZ"/>
              </w:rPr>
              <w:t>etastazování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16F63" w14:textId="4C8EC172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CD44</w:t>
            </w:r>
          </w:p>
        </w:tc>
        <w:tc>
          <w:tcPr>
            <w:tcW w:w="1121" w:type="dxa"/>
            <w:tcBorders>
              <w:left w:val="single" w:sz="12" w:space="0" w:color="auto"/>
            </w:tcBorders>
          </w:tcPr>
          <w:p w14:paraId="221AEF06" w14:textId="1BA00789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center"/>
          </w:tcPr>
          <w:p w14:paraId="7E508CA5" w14:textId="654DD36E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7330A37A" w14:textId="75B519CB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2BFC842B" w14:textId="3FAB8419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11674169" w14:textId="31F7769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right w:val="single" w:sz="12" w:space="0" w:color="auto"/>
            </w:tcBorders>
            <w:vAlign w:val="bottom"/>
          </w:tcPr>
          <w:p w14:paraId="4145202D" w14:textId="7D8D71F1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7EC0FA73" w14:textId="77777777" w:rsidTr="006453D3">
        <w:tc>
          <w:tcPr>
            <w:tcW w:w="1632" w:type="dxa"/>
            <w:tcBorders>
              <w:left w:val="single" w:sz="12" w:space="0" w:color="auto"/>
              <w:right w:val="single" w:sz="12" w:space="0" w:color="auto"/>
            </w:tcBorders>
          </w:tcPr>
          <w:p w14:paraId="0BBC93E1" w14:textId="36592AC1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EGFR dráha</w:t>
            </w:r>
          </w:p>
        </w:tc>
        <w:tc>
          <w:tcPr>
            <w:tcW w:w="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1CBD8" w14:textId="15C9FFDD" w:rsidR="00ED45E3" w:rsidRPr="00387FC4" w:rsidRDefault="00ED45E3" w:rsidP="00ED45E3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EGFR</w:t>
            </w: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7A7604A4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1C9D0C5B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4FEFAD70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right w:val="single" w:sz="12" w:space="0" w:color="auto"/>
            </w:tcBorders>
            <w:vAlign w:val="bottom"/>
          </w:tcPr>
          <w:p w14:paraId="38DD8C3C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</w:tcBorders>
            <w:vAlign w:val="bottom"/>
          </w:tcPr>
          <w:p w14:paraId="2659BEE1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  <w:tc>
          <w:tcPr>
            <w:tcW w:w="1122" w:type="dxa"/>
            <w:tcBorders>
              <w:right w:val="single" w:sz="12" w:space="0" w:color="auto"/>
            </w:tcBorders>
            <w:vAlign w:val="bottom"/>
          </w:tcPr>
          <w:p w14:paraId="5BFC727D" w14:textId="77777777" w:rsidR="00ED45E3" w:rsidRPr="00387FC4" w:rsidDel="006453D3" w:rsidRDefault="00ED45E3" w:rsidP="00ED45E3">
            <w:pPr>
              <w:jc w:val="center"/>
              <w:rPr>
                <w:rFonts w:ascii="Calibri" w:hAnsi="Calibri" w:cs="Calibri"/>
                <w:color w:val="000000"/>
                <w:lang w:val="cs-CZ"/>
              </w:rPr>
            </w:pPr>
          </w:p>
        </w:tc>
      </w:tr>
      <w:tr w:rsidR="00ED45E3" w:rsidRPr="00387FC4" w14:paraId="7762A4AC" w14:textId="77777777" w:rsidTr="00925145">
        <w:tc>
          <w:tcPr>
            <w:tcW w:w="16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0ADB3" w14:textId="146A3351" w:rsidR="00ED45E3" w:rsidRPr="00387FC4" w:rsidRDefault="00476FA4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</w:t>
            </w:r>
            <w:r w:rsidR="00ED45E3" w:rsidRPr="00387FC4">
              <w:rPr>
                <w:rFonts w:cstheme="minorHAnsi"/>
                <w:lang w:val="cs-CZ"/>
              </w:rPr>
              <w:t>roliferace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7CE2E" w14:textId="46AB4343" w:rsidR="00ED45E3" w:rsidRPr="00387FC4" w:rsidRDefault="00ED45E3" w:rsidP="00BE5CAA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STAT1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463D77A1" w14:textId="33402D78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F2328D1" w14:textId="401D2884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42E1B5CA" w14:textId="39A81437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807D462" w14:textId="001C47AB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0F6B90D1" w14:textId="57F61BC0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C9F53E8" w14:textId="459C1BFC" w:rsidR="00ED45E3" w:rsidRPr="00387FC4" w:rsidRDefault="00ED45E3" w:rsidP="00BE5CAA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ED45E3" w:rsidRPr="00387FC4" w14:paraId="17208D63" w14:textId="77777777" w:rsidTr="00925145">
        <w:tc>
          <w:tcPr>
            <w:tcW w:w="1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D5F4" w14:textId="42812F84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  <w:r w:rsidRPr="00387FC4">
              <w:rPr>
                <w:rFonts w:cstheme="minorHAnsi"/>
                <w:lang w:val="cs-CZ"/>
              </w:rPr>
              <w:t>p53 hladina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98D6" w14:textId="7F457635" w:rsidR="00ED45E3" w:rsidRPr="00387FC4" w:rsidRDefault="00925145" w:rsidP="00ED45E3">
            <w:pPr>
              <w:jc w:val="center"/>
              <w:rPr>
                <w:rFonts w:cstheme="minorHAnsi"/>
                <w:i/>
                <w:iCs/>
                <w:lang w:val="cs-CZ"/>
              </w:rPr>
            </w:pPr>
            <w:r w:rsidRPr="00387FC4">
              <w:rPr>
                <w:rFonts w:cstheme="minorHAnsi"/>
                <w:i/>
                <w:iCs/>
                <w:lang w:val="cs-CZ"/>
              </w:rPr>
              <w:t>T</w:t>
            </w:r>
            <w:r w:rsidR="00ED45E3" w:rsidRPr="00387FC4">
              <w:rPr>
                <w:rFonts w:cstheme="minorHAnsi"/>
                <w:i/>
                <w:iCs/>
                <w:lang w:val="cs-CZ"/>
              </w:rPr>
              <w:t>P53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30FFC78" w14:textId="66AC25EF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755604F" w14:textId="75382FE4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15C92F1" w14:textId="07923784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77DCBAA" w14:textId="0F6875D5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0FFB27BB" w14:textId="357D2CAB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12FF040" w14:textId="1E27701E" w:rsidR="00ED45E3" w:rsidRPr="00387FC4" w:rsidRDefault="00ED45E3" w:rsidP="00ED45E3">
            <w:pPr>
              <w:jc w:val="center"/>
              <w:rPr>
                <w:rFonts w:cstheme="minorHAnsi"/>
                <w:lang w:val="cs-CZ"/>
              </w:rPr>
            </w:pPr>
          </w:p>
        </w:tc>
      </w:tr>
    </w:tbl>
    <w:p w14:paraId="20160BDD" w14:textId="186328DC" w:rsidR="00F050AB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i/>
          <w:iCs/>
          <w:lang w:val="cs-CZ"/>
        </w:rPr>
        <w:t>Tab. 5</w:t>
      </w:r>
      <w:r w:rsidR="00864A04" w:rsidRPr="00387FC4">
        <w:rPr>
          <w:rFonts w:cstheme="minorHAnsi"/>
          <w:i/>
          <w:iCs/>
          <w:lang w:val="cs-CZ"/>
        </w:rPr>
        <w:t>.</w:t>
      </w:r>
      <w:r w:rsidR="00745481" w:rsidRPr="00387FC4">
        <w:rPr>
          <w:rFonts w:cstheme="minorHAnsi"/>
          <w:i/>
          <w:iCs/>
          <w:lang w:val="cs-CZ"/>
        </w:rPr>
        <w:t xml:space="preserve"> Rozdíly </w:t>
      </w:r>
      <w:r w:rsidR="00C012D9" w:rsidRPr="00387FC4">
        <w:rPr>
          <w:rFonts w:cstheme="minorHAnsi"/>
          <w:i/>
          <w:iCs/>
          <w:lang w:val="cs-CZ"/>
        </w:rPr>
        <w:t>v hladinách</w:t>
      </w:r>
      <w:r w:rsidR="00745481" w:rsidRPr="00387FC4">
        <w:rPr>
          <w:rFonts w:cstheme="minorHAnsi"/>
          <w:i/>
          <w:iCs/>
          <w:lang w:val="cs-CZ"/>
        </w:rPr>
        <w:t xml:space="preserve"> </w:t>
      </w:r>
      <w:r w:rsidR="003B1AD5" w:rsidRPr="00387FC4">
        <w:rPr>
          <w:rFonts w:cstheme="minorHAnsi"/>
          <w:i/>
          <w:iCs/>
          <w:lang w:val="cs-CZ"/>
        </w:rPr>
        <w:t>klíčových</w:t>
      </w:r>
      <w:r w:rsidR="00745481" w:rsidRPr="00387FC4">
        <w:rPr>
          <w:rFonts w:cstheme="minorHAnsi"/>
          <w:i/>
          <w:iCs/>
          <w:lang w:val="cs-CZ"/>
        </w:rPr>
        <w:t xml:space="preserve"> proteinových markerů</w:t>
      </w:r>
      <w:r w:rsidR="00C012D9" w:rsidRPr="00387FC4">
        <w:rPr>
          <w:rFonts w:cstheme="minorHAnsi"/>
          <w:i/>
          <w:iCs/>
          <w:lang w:val="cs-CZ"/>
        </w:rPr>
        <w:t xml:space="preserve"> mezi vybranými buněčnými liniemi</w:t>
      </w:r>
    </w:p>
    <w:p w14:paraId="66E41FB4" w14:textId="4F5F1A7E" w:rsidR="00455704" w:rsidRPr="00387FC4" w:rsidRDefault="009F03EC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e</w:t>
      </w:r>
      <w:r w:rsidR="00455704" w:rsidRPr="00387FC4">
        <w:rPr>
          <w:rFonts w:cstheme="minorHAnsi"/>
          <w:b/>
          <w:lang w:val="cs-CZ"/>
        </w:rPr>
        <w:t>. Obohacené dráhy –</w:t>
      </w:r>
      <w:r w:rsidR="005B1BB5" w:rsidRPr="00387FC4">
        <w:rPr>
          <w:rFonts w:cstheme="minorHAnsi"/>
          <w:b/>
          <w:lang w:val="cs-CZ"/>
        </w:rPr>
        <w:t xml:space="preserve"> </w:t>
      </w:r>
      <w:r w:rsidR="00455704" w:rsidRPr="00387FC4">
        <w:rPr>
          <w:rFonts w:cstheme="minorHAnsi"/>
          <w:b/>
          <w:lang w:val="cs-CZ"/>
        </w:rPr>
        <w:t>GSEA</w:t>
      </w:r>
    </w:p>
    <w:p w14:paraId="376EB231" w14:textId="7177B2AA" w:rsidR="00880312" w:rsidRPr="00387FC4" w:rsidRDefault="006E6560" w:rsidP="00880312">
      <w:pPr>
        <w:jc w:val="both"/>
        <w:rPr>
          <w:rFonts w:cstheme="minorHAnsi"/>
          <w:bCs/>
          <w:lang w:val="cs-CZ"/>
        </w:rPr>
      </w:pPr>
      <w:r w:rsidRPr="00387FC4">
        <w:rPr>
          <w:rFonts w:cstheme="minorHAnsi"/>
          <w:lang w:val="cs-CZ"/>
        </w:rPr>
        <w:t>Z </w:t>
      </w:r>
      <w:proofErr w:type="spellStart"/>
      <w:r w:rsidRPr="00387FC4">
        <w:rPr>
          <w:rFonts w:cstheme="minorHAnsi"/>
          <w:b/>
          <w:bCs/>
          <w:lang w:val="cs-CZ"/>
        </w:rPr>
        <w:t>Dat</w:t>
      </w:r>
      <w:r w:rsidR="00203439" w:rsidRPr="00387FC4">
        <w:rPr>
          <w:rFonts w:cstheme="minorHAnsi"/>
          <w:b/>
          <w:bCs/>
          <w:lang w:val="cs-CZ"/>
        </w:rPr>
        <w:t>a</w:t>
      </w:r>
      <w:r w:rsidRPr="00387FC4">
        <w:rPr>
          <w:rFonts w:cstheme="minorHAnsi"/>
          <w:b/>
          <w:bCs/>
          <w:lang w:val="cs-CZ"/>
        </w:rPr>
        <w:t>set</w:t>
      </w:r>
      <w:r w:rsidR="003514D7" w:rsidRPr="00387FC4">
        <w:rPr>
          <w:rFonts w:cstheme="minorHAnsi"/>
          <w:b/>
          <w:bCs/>
          <w:lang w:val="cs-CZ"/>
        </w:rPr>
        <w:t>ů</w:t>
      </w:r>
      <w:proofErr w:type="spellEnd"/>
      <w:r w:rsidRPr="00387FC4">
        <w:rPr>
          <w:rFonts w:cstheme="minorHAnsi"/>
          <w:b/>
          <w:bCs/>
          <w:lang w:val="cs-CZ"/>
        </w:rPr>
        <w:t xml:space="preserve"> </w:t>
      </w:r>
      <w:r w:rsidR="003F110E" w:rsidRPr="00387FC4">
        <w:rPr>
          <w:rFonts w:cstheme="minorHAnsi"/>
          <w:b/>
          <w:bCs/>
          <w:lang w:val="cs-CZ"/>
        </w:rPr>
        <w:t>5</w:t>
      </w:r>
      <w:r w:rsidR="003514D7" w:rsidRPr="00387FC4">
        <w:rPr>
          <w:rFonts w:cstheme="minorHAnsi"/>
          <w:b/>
          <w:bCs/>
          <w:lang w:val="cs-CZ"/>
        </w:rPr>
        <w:t>-1</w:t>
      </w:r>
      <w:r w:rsidR="003F110E" w:rsidRPr="00387FC4">
        <w:rPr>
          <w:rFonts w:cstheme="minorHAnsi"/>
          <w:b/>
          <w:bCs/>
          <w:lang w:val="cs-CZ"/>
        </w:rPr>
        <w:t>0</w:t>
      </w:r>
      <w:r w:rsidRPr="00387FC4">
        <w:rPr>
          <w:rFonts w:cstheme="minorHAnsi"/>
          <w:lang w:val="cs-CZ"/>
        </w:rPr>
        <w:t xml:space="preserve"> obsahující</w:t>
      </w:r>
      <w:r w:rsidR="003514D7" w:rsidRPr="00387FC4">
        <w:rPr>
          <w:rFonts w:cstheme="minorHAnsi"/>
          <w:lang w:val="cs-CZ"/>
        </w:rPr>
        <w:t>ch</w:t>
      </w:r>
      <w:r w:rsidRPr="00387FC4">
        <w:rPr>
          <w:rFonts w:cstheme="minorHAnsi"/>
          <w:lang w:val="cs-CZ"/>
        </w:rPr>
        <w:t xml:space="preserve"> obohacené dráhy v GSEA extrahujte ty, které jsou obohacené statisticky významně: </w:t>
      </w:r>
      <w:r w:rsidRPr="00387FC4">
        <w:rPr>
          <w:rFonts w:cstheme="minorHAnsi"/>
          <w:bCs/>
          <w:lang w:val="cs-CZ"/>
        </w:rPr>
        <w:t>“</w:t>
      </w:r>
      <w:r w:rsidRPr="00387FC4">
        <w:rPr>
          <w:rFonts w:cstheme="minorHAnsi"/>
          <w:lang w:val="cs-CZ"/>
        </w:rPr>
        <w:t>NOM p-val</w:t>
      </w:r>
      <w:r w:rsidRPr="00387FC4">
        <w:rPr>
          <w:rFonts w:cstheme="minorHAnsi"/>
          <w:bCs/>
          <w:lang w:val="cs-CZ"/>
        </w:rPr>
        <w:t>“</w:t>
      </w:r>
      <w:r w:rsidRPr="00387FC4">
        <w:rPr>
          <w:rFonts w:cstheme="minorHAnsi"/>
          <w:lang w:val="cs-CZ"/>
        </w:rPr>
        <w:t xml:space="preserve"> &lt; 0,05 a současně </w:t>
      </w:r>
      <w:r w:rsidRPr="00387FC4">
        <w:rPr>
          <w:rFonts w:cstheme="minorHAnsi"/>
          <w:bCs/>
          <w:lang w:val="cs-CZ"/>
        </w:rPr>
        <w:t>“</w:t>
      </w:r>
      <w:proofErr w:type="spellStart"/>
      <w:r w:rsidRPr="00387FC4">
        <w:rPr>
          <w:rFonts w:cstheme="minorHAnsi"/>
          <w:bCs/>
          <w:lang w:val="cs-CZ"/>
        </w:rPr>
        <w:t>Enrichment</w:t>
      </w:r>
      <w:proofErr w:type="spellEnd"/>
      <w:r w:rsidRPr="00387FC4">
        <w:rPr>
          <w:rFonts w:cstheme="minorHAnsi"/>
          <w:bCs/>
          <w:lang w:val="cs-CZ"/>
        </w:rPr>
        <w:t xml:space="preserve"> </w:t>
      </w:r>
      <w:proofErr w:type="spellStart"/>
      <w:r w:rsidRPr="00387FC4">
        <w:rPr>
          <w:rFonts w:cstheme="minorHAnsi"/>
          <w:bCs/>
          <w:lang w:val="cs-CZ"/>
        </w:rPr>
        <w:t>score</w:t>
      </w:r>
      <w:proofErr w:type="spellEnd"/>
      <w:r w:rsidR="00B109A3" w:rsidRPr="00387FC4">
        <w:rPr>
          <w:rFonts w:cstheme="minorHAnsi"/>
          <w:bCs/>
          <w:lang w:val="cs-CZ"/>
        </w:rPr>
        <w:t xml:space="preserve"> (ES)</w:t>
      </w:r>
      <w:r w:rsidRPr="00387FC4">
        <w:rPr>
          <w:rFonts w:cstheme="minorHAnsi"/>
          <w:bCs/>
          <w:lang w:val="cs-CZ"/>
        </w:rPr>
        <w:t>“ &gt; 0 (pozitivně obohacené), nebo “</w:t>
      </w:r>
      <w:r w:rsidRPr="00387FC4">
        <w:rPr>
          <w:rFonts w:cstheme="minorHAnsi"/>
          <w:lang w:val="cs-CZ"/>
        </w:rPr>
        <w:t>NOM p-val</w:t>
      </w:r>
      <w:r w:rsidRPr="00387FC4">
        <w:rPr>
          <w:rFonts w:cstheme="minorHAnsi"/>
          <w:bCs/>
          <w:lang w:val="cs-CZ"/>
        </w:rPr>
        <w:t>“</w:t>
      </w:r>
      <w:r w:rsidRPr="00387FC4">
        <w:rPr>
          <w:rFonts w:cstheme="minorHAnsi"/>
          <w:lang w:val="cs-CZ"/>
        </w:rPr>
        <w:t xml:space="preserve"> &lt; 0,05 a současně </w:t>
      </w:r>
      <w:r w:rsidRPr="00387FC4">
        <w:rPr>
          <w:rFonts w:cstheme="minorHAnsi"/>
          <w:bCs/>
          <w:lang w:val="cs-CZ"/>
        </w:rPr>
        <w:t>E</w:t>
      </w:r>
      <w:r w:rsidR="00B109A3" w:rsidRPr="00387FC4">
        <w:rPr>
          <w:rFonts w:cstheme="minorHAnsi"/>
          <w:bCs/>
          <w:lang w:val="cs-CZ"/>
        </w:rPr>
        <w:t>S</w:t>
      </w:r>
      <w:r w:rsidRPr="00387FC4">
        <w:rPr>
          <w:rFonts w:cstheme="minorHAnsi"/>
          <w:bCs/>
          <w:lang w:val="cs-CZ"/>
        </w:rPr>
        <w:t xml:space="preserve"> &lt; 0</w:t>
      </w:r>
      <w:r w:rsidRPr="00387FC4">
        <w:rPr>
          <w:rFonts w:cstheme="minorHAnsi"/>
          <w:lang w:val="cs-CZ"/>
        </w:rPr>
        <w:t xml:space="preserve"> (negativně </w:t>
      </w:r>
      <w:r w:rsidRPr="00387FC4">
        <w:rPr>
          <w:rFonts w:cstheme="minorHAnsi"/>
          <w:bCs/>
          <w:lang w:val="cs-CZ"/>
        </w:rPr>
        <w:t xml:space="preserve">obohacené). Výsledky po filtraci v Excelu </w:t>
      </w:r>
      <w:r w:rsidR="004D7A11" w:rsidRPr="00387FC4">
        <w:rPr>
          <w:rFonts w:cstheme="minorHAnsi"/>
          <w:bCs/>
          <w:lang w:val="cs-CZ"/>
        </w:rPr>
        <w:t xml:space="preserve">zkopírujte jako tabulky 6-11 přímo z Excelu (nepotřebné </w:t>
      </w:r>
      <w:r w:rsidR="0059034D" w:rsidRPr="00387FC4">
        <w:rPr>
          <w:rFonts w:cstheme="minorHAnsi"/>
          <w:bCs/>
          <w:lang w:val="cs-CZ"/>
        </w:rPr>
        <w:t>sloupce skryjte)</w:t>
      </w:r>
      <w:r w:rsidR="000640DE" w:rsidRPr="00387FC4">
        <w:rPr>
          <w:rFonts w:cstheme="minorHAnsi"/>
          <w:bCs/>
          <w:lang w:val="cs-CZ"/>
        </w:rPr>
        <w:t xml:space="preserve"> pro jednotlivá porovnání: </w:t>
      </w:r>
      <w:r w:rsidR="000640DE" w:rsidRPr="00387FC4">
        <w:rPr>
          <w:rFonts w:cstheme="minorHAnsi"/>
          <w:lang w:val="cs-CZ"/>
        </w:rPr>
        <w:t>MFC-7 vs. MDA-MB-231, MCF-7 vs. A431 a MDA-MB-231 vs. A431</w:t>
      </w:r>
      <w:r w:rsidRPr="00387FC4">
        <w:rPr>
          <w:rFonts w:cstheme="minorHAnsi"/>
          <w:bCs/>
          <w:lang w:val="cs-CZ"/>
        </w:rPr>
        <w:t>,</w:t>
      </w:r>
      <w:r w:rsidR="000640DE" w:rsidRPr="00387FC4">
        <w:rPr>
          <w:rFonts w:cstheme="minorHAnsi"/>
          <w:bCs/>
          <w:lang w:val="cs-CZ"/>
        </w:rPr>
        <w:t xml:space="preserve"> vždy zvlášť pozitivně a negativně obohacené dráhy, podle vzoru viz níže.</w:t>
      </w:r>
      <w:r w:rsidR="006A7CF8" w:rsidRPr="00387FC4">
        <w:rPr>
          <w:rFonts w:cstheme="minorHAnsi"/>
          <w:bCs/>
          <w:lang w:val="cs-CZ"/>
        </w:rPr>
        <w:t xml:space="preserve"> </w:t>
      </w:r>
    </w:p>
    <w:tbl>
      <w:tblPr>
        <w:tblW w:w="7259" w:type="dxa"/>
        <w:tblLook w:val="04A0" w:firstRow="1" w:lastRow="0" w:firstColumn="1" w:lastColumn="0" w:noHBand="0" w:noVBand="1"/>
      </w:tblPr>
      <w:tblGrid>
        <w:gridCol w:w="4198"/>
        <w:gridCol w:w="960"/>
        <w:gridCol w:w="1276"/>
        <w:gridCol w:w="1164"/>
        <w:gridCol w:w="1387"/>
      </w:tblGrid>
      <w:tr w:rsidR="00E57B7F" w:rsidRPr="00387FC4" w14:paraId="400B43B1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6EF28978" w14:textId="5CEE15F9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NAME</w:t>
            </w:r>
          </w:p>
        </w:tc>
        <w:tc>
          <w:tcPr>
            <w:tcW w:w="960" w:type="dxa"/>
            <w:noWrap/>
            <w:hideMark/>
          </w:tcPr>
          <w:p w14:paraId="6990BCAC" w14:textId="34CDE30D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SIZE</w:t>
            </w:r>
          </w:p>
        </w:tc>
        <w:tc>
          <w:tcPr>
            <w:tcW w:w="1053" w:type="dxa"/>
            <w:noWrap/>
            <w:hideMark/>
          </w:tcPr>
          <w:p w14:paraId="70A30AE4" w14:textId="598C2B49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ES</w:t>
            </w:r>
          </w:p>
        </w:tc>
        <w:tc>
          <w:tcPr>
            <w:tcW w:w="1053" w:type="dxa"/>
            <w:noWrap/>
            <w:hideMark/>
          </w:tcPr>
          <w:p w14:paraId="39E5C90F" w14:textId="716566E2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NES</w:t>
            </w:r>
          </w:p>
        </w:tc>
        <w:tc>
          <w:tcPr>
            <w:tcW w:w="1053" w:type="dxa"/>
            <w:noWrap/>
            <w:hideMark/>
          </w:tcPr>
          <w:p w14:paraId="3F5F2495" w14:textId="5A28E45C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NOM p-</w:t>
            </w:r>
            <w:proofErr w:type="spellStart"/>
            <w:r w:rsidRPr="00D258B2">
              <w:t>val</w:t>
            </w:r>
            <w:proofErr w:type="spellEnd"/>
          </w:p>
        </w:tc>
      </w:tr>
      <w:tr w:rsidR="00E57B7F" w:rsidRPr="00387FC4" w14:paraId="073B3D05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0B30B5CB" w14:textId="6DCD8BCA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HALLMARK_ESTROGEN_RESPONSE_LATE</w:t>
            </w:r>
          </w:p>
        </w:tc>
        <w:tc>
          <w:tcPr>
            <w:tcW w:w="960" w:type="dxa"/>
            <w:noWrap/>
            <w:hideMark/>
          </w:tcPr>
          <w:p w14:paraId="66BAF413" w14:textId="0178B395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87</w:t>
            </w:r>
          </w:p>
        </w:tc>
        <w:tc>
          <w:tcPr>
            <w:tcW w:w="1053" w:type="dxa"/>
            <w:noWrap/>
            <w:hideMark/>
          </w:tcPr>
          <w:p w14:paraId="2D327A1C" w14:textId="0E8DFD86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0.5770732</w:t>
            </w:r>
          </w:p>
        </w:tc>
        <w:tc>
          <w:tcPr>
            <w:tcW w:w="1053" w:type="dxa"/>
            <w:noWrap/>
            <w:hideMark/>
          </w:tcPr>
          <w:p w14:paraId="04834BA8" w14:textId="7843BF77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1.9327933</w:t>
            </w:r>
          </w:p>
        </w:tc>
        <w:tc>
          <w:tcPr>
            <w:tcW w:w="1053" w:type="dxa"/>
            <w:noWrap/>
            <w:hideMark/>
          </w:tcPr>
          <w:p w14:paraId="3BFA2A72" w14:textId="5A153001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</w:t>
            </w:r>
          </w:p>
        </w:tc>
      </w:tr>
      <w:tr w:rsidR="00E57B7F" w:rsidRPr="00387FC4" w14:paraId="571E7FD8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06A0A7FC" w14:textId="79DF6AA8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HALLMARK_OXIDATIVE_PHOSPHORYLATION</w:t>
            </w:r>
          </w:p>
        </w:tc>
        <w:tc>
          <w:tcPr>
            <w:tcW w:w="960" w:type="dxa"/>
            <w:noWrap/>
            <w:hideMark/>
          </w:tcPr>
          <w:p w14:paraId="5C5926BE" w14:textId="0B0B9623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168</w:t>
            </w:r>
          </w:p>
        </w:tc>
        <w:tc>
          <w:tcPr>
            <w:tcW w:w="1053" w:type="dxa"/>
            <w:noWrap/>
            <w:hideMark/>
          </w:tcPr>
          <w:p w14:paraId="633029B4" w14:textId="568B6DCB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0.4408747</w:t>
            </w:r>
          </w:p>
        </w:tc>
        <w:tc>
          <w:tcPr>
            <w:tcW w:w="1053" w:type="dxa"/>
            <w:noWrap/>
            <w:hideMark/>
          </w:tcPr>
          <w:p w14:paraId="49BCC0B2" w14:textId="3DFFDD9D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1.616541</w:t>
            </w:r>
          </w:p>
        </w:tc>
        <w:tc>
          <w:tcPr>
            <w:tcW w:w="1053" w:type="dxa"/>
            <w:noWrap/>
            <w:hideMark/>
          </w:tcPr>
          <w:p w14:paraId="6939527D" w14:textId="1BE593D9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</w:t>
            </w:r>
          </w:p>
        </w:tc>
      </w:tr>
      <w:tr w:rsidR="00E57B7F" w:rsidRPr="00387FC4" w14:paraId="7BB0D8AE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481B53AA" w14:textId="5165AE11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HALLMARK_ESTROGEN_RESPONSE_EARLY</w:t>
            </w:r>
          </w:p>
        </w:tc>
        <w:tc>
          <w:tcPr>
            <w:tcW w:w="960" w:type="dxa"/>
            <w:noWrap/>
            <w:hideMark/>
          </w:tcPr>
          <w:p w14:paraId="5B658490" w14:textId="44D3B1E5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72</w:t>
            </w:r>
          </w:p>
        </w:tc>
        <w:tc>
          <w:tcPr>
            <w:tcW w:w="1053" w:type="dxa"/>
            <w:noWrap/>
            <w:hideMark/>
          </w:tcPr>
          <w:p w14:paraId="609B600D" w14:textId="085C715E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0.49181032</w:t>
            </w:r>
          </w:p>
        </w:tc>
        <w:tc>
          <w:tcPr>
            <w:tcW w:w="1053" w:type="dxa"/>
            <w:noWrap/>
            <w:hideMark/>
          </w:tcPr>
          <w:p w14:paraId="43C0C776" w14:textId="5D75C816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1.6173242</w:t>
            </w:r>
          </w:p>
        </w:tc>
        <w:tc>
          <w:tcPr>
            <w:tcW w:w="1053" w:type="dxa"/>
            <w:noWrap/>
            <w:hideMark/>
          </w:tcPr>
          <w:p w14:paraId="55B0D38E" w14:textId="0A89E2E4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0.005772006</w:t>
            </w:r>
          </w:p>
        </w:tc>
      </w:tr>
      <w:tr w:rsidR="00E57B7F" w:rsidRPr="00387FC4" w14:paraId="3ACAC3A6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4A759335" w14:textId="66D1F1B5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HALLMARK_KRAS_SIGNALING_DN</w:t>
            </w:r>
          </w:p>
        </w:tc>
        <w:tc>
          <w:tcPr>
            <w:tcW w:w="960" w:type="dxa"/>
            <w:noWrap/>
            <w:hideMark/>
          </w:tcPr>
          <w:p w14:paraId="1B9D25CF" w14:textId="1F32A564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19</w:t>
            </w:r>
          </w:p>
        </w:tc>
        <w:tc>
          <w:tcPr>
            <w:tcW w:w="1053" w:type="dxa"/>
            <w:noWrap/>
            <w:hideMark/>
          </w:tcPr>
          <w:p w14:paraId="76C02999" w14:textId="74FFB1BC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0.6805452</w:t>
            </w:r>
          </w:p>
        </w:tc>
        <w:tc>
          <w:tcPr>
            <w:tcW w:w="1053" w:type="dxa"/>
            <w:noWrap/>
            <w:hideMark/>
          </w:tcPr>
          <w:p w14:paraId="4508C3A6" w14:textId="10527349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1.7204058</w:t>
            </w:r>
          </w:p>
        </w:tc>
        <w:tc>
          <w:tcPr>
            <w:tcW w:w="1053" w:type="dxa"/>
            <w:noWrap/>
            <w:hideMark/>
          </w:tcPr>
          <w:p w14:paraId="7C4694E3" w14:textId="461D5FE8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0.008064516</w:t>
            </w:r>
          </w:p>
        </w:tc>
      </w:tr>
      <w:tr w:rsidR="00E57B7F" w:rsidRPr="00387FC4" w14:paraId="7B1446AB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0FC08276" w14:textId="6FF51D72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HALLMARK_XENOBIOTIC_METABOLISM</w:t>
            </w:r>
          </w:p>
        </w:tc>
        <w:tc>
          <w:tcPr>
            <w:tcW w:w="960" w:type="dxa"/>
            <w:noWrap/>
            <w:hideMark/>
          </w:tcPr>
          <w:p w14:paraId="6759A376" w14:textId="29779A46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86</w:t>
            </w:r>
          </w:p>
        </w:tc>
        <w:tc>
          <w:tcPr>
            <w:tcW w:w="1053" w:type="dxa"/>
            <w:noWrap/>
            <w:hideMark/>
          </w:tcPr>
          <w:p w14:paraId="74E0C15A" w14:textId="6C662CA5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0.41837338</w:t>
            </w:r>
          </w:p>
        </w:tc>
        <w:tc>
          <w:tcPr>
            <w:tcW w:w="1053" w:type="dxa"/>
            <w:noWrap/>
            <w:hideMark/>
          </w:tcPr>
          <w:p w14:paraId="6D669194" w14:textId="26CB9F25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1.3944362</w:t>
            </w:r>
          </w:p>
        </w:tc>
        <w:tc>
          <w:tcPr>
            <w:tcW w:w="1053" w:type="dxa"/>
            <w:noWrap/>
            <w:hideMark/>
          </w:tcPr>
          <w:p w14:paraId="12EBCC96" w14:textId="6CA502D0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0.03079179</w:t>
            </w:r>
          </w:p>
        </w:tc>
      </w:tr>
      <w:tr w:rsidR="00E57B7F" w:rsidRPr="00387FC4" w14:paraId="20706969" w14:textId="77777777" w:rsidTr="00195D90">
        <w:trPr>
          <w:trHeight w:val="300"/>
        </w:trPr>
        <w:tc>
          <w:tcPr>
            <w:tcW w:w="3140" w:type="dxa"/>
            <w:noWrap/>
            <w:hideMark/>
          </w:tcPr>
          <w:p w14:paraId="53E80674" w14:textId="1169E47F" w:rsidR="00E57B7F" w:rsidRPr="00387FC4" w:rsidRDefault="00E57B7F" w:rsidP="00E5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HALLMARK_CHOLESTEROL_HOMEOSTASIS</w:t>
            </w:r>
          </w:p>
        </w:tc>
        <w:tc>
          <w:tcPr>
            <w:tcW w:w="960" w:type="dxa"/>
            <w:noWrap/>
            <w:hideMark/>
          </w:tcPr>
          <w:p w14:paraId="074C858F" w14:textId="266F843A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49</w:t>
            </w:r>
          </w:p>
        </w:tc>
        <w:tc>
          <w:tcPr>
            <w:tcW w:w="1053" w:type="dxa"/>
            <w:noWrap/>
            <w:hideMark/>
          </w:tcPr>
          <w:p w14:paraId="1DAC6444" w14:textId="1F305F5E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0.45950735</w:t>
            </w:r>
          </w:p>
        </w:tc>
        <w:tc>
          <w:tcPr>
            <w:tcW w:w="1053" w:type="dxa"/>
            <w:noWrap/>
            <w:hideMark/>
          </w:tcPr>
          <w:p w14:paraId="798F49B5" w14:textId="1DC758C4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1.4193991</w:t>
            </w:r>
          </w:p>
        </w:tc>
        <w:tc>
          <w:tcPr>
            <w:tcW w:w="1053" w:type="dxa"/>
            <w:noWrap/>
            <w:hideMark/>
          </w:tcPr>
          <w:p w14:paraId="090BB020" w14:textId="03A512DA" w:rsidR="00E57B7F" w:rsidRPr="00387FC4" w:rsidRDefault="00E57B7F" w:rsidP="00E5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s-CZ"/>
              </w:rPr>
            </w:pPr>
            <w:r w:rsidRPr="00D258B2">
              <w:t>0.031866465</w:t>
            </w:r>
          </w:p>
        </w:tc>
      </w:tr>
    </w:tbl>
    <w:p w14:paraId="4163A6E5" w14:textId="77777777" w:rsidR="0076667A" w:rsidRPr="00387FC4" w:rsidRDefault="0076667A" w:rsidP="00F56553">
      <w:pPr>
        <w:jc w:val="both"/>
        <w:rPr>
          <w:rFonts w:cstheme="minorHAnsi"/>
          <w:i/>
          <w:iCs/>
          <w:lang w:val="cs-CZ"/>
        </w:rPr>
      </w:pPr>
    </w:p>
    <w:p w14:paraId="41432205" w14:textId="2980D5E9" w:rsidR="00880312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i/>
          <w:iCs/>
          <w:lang w:val="cs-CZ"/>
        </w:rPr>
        <w:t>Tab. 6</w:t>
      </w:r>
      <w:r w:rsidR="00C012D9" w:rsidRPr="00387FC4">
        <w:rPr>
          <w:rFonts w:cstheme="minorHAnsi"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>P</w:t>
      </w:r>
      <w:r w:rsidR="00C533BE" w:rsidRPr="00387FC4">
        <w:rPr>
          <w:rFonts w:cstheme="minorHAnsi"/>
          <w:i/>
          <w:iCs/>
          <w:lang w:val="cs-CZ"/>
        </w:rPr>
        <w:t>ozitivně obohacen</w:t>
      </w:r>
      <w:r w:rsidR="00C012D9" w:rsidRPr="00387FC4">
        <w:rPr>
          <w:rFonts w:cstheme="minorHAnsi"/>
          <w:i/>
          <w:iCs/>
          <w:lang w:val="cs-CZ"/>
        </w:rPr>
        <w:t>é</w:t>
      </w:r>
      <w:r w:rsidR="00C533BE" w:rsidRPr="00387FC4">
        <w:rPr>
          <w:rFonts w:cstheme="minorHAnsi"/>
          <w:i/>
          <w:iCs/>
          <w:lang w:val="cs-CZ"/>
        </w:rPr>
        <w:t xml:space="preserve"> dr</w:t>
      </w:r>
      <w:r w:rsidR="00C012D9" w:rsidRPr="00387FC4">
        <w:rPr>
          <w:rFonts w:cstheme="minorHAnsi"/>
          <w:i/>
          <w:iCs/>
          <w:lang w:val="cs-CZ"/>
        </w:rPr>
        <w:t>áhy</w:t>
      </w:r>
      <w:r w:rsidR="00C533BE" w:rsidRPr="00387FC4">
        <w:rPr>
          <w:rFonts w:cstheme="minorHAnsi"/>
          <w:i/>
          <w:iCs/>
          <w:lang w:val="cs-CZ"/>
        </w:rPr>
        <w:t xml:space="preserve"> v porovnání MCF-7 vs. MDA-MB-231</w:t>
      </w:r>
      <w:r w:rsidR="003E4A48" w:rsidRPr="00387FC4">
        <w:rPr>
          <w:rFonts w:cstheme="minorHAnsi"/>
          <w:i/>
          <w:iCs/>
          <w:lang w:val="cs-CZ"/>
        </w:rPr>
        <w:t xml:space="preserve">. </w:t>
      </w:r>
      <w:r w:rsidR="0062599A" w:rsidRPr="00387FC4">
        <w:rPr>
          <w:rFonts w:cstheme="minorHAnsi"/>
          <w:i/>
          <w:iCs/>
          <w:lang w:val="cs-CZ"/>
        </w:rPr>
        <w:t xml:space="preserve"> </w:t>
      </w:r>
      <w:r w:rsidR="00B109A3" w:rsidRPr="00387FC4">
        <w:rPr>
          <w:rFonts w:cstheme="minorHAnsi"/>
          <w:i/>
          <w:iCs/>
          <w:lang w:val="cs-CZ"/>
        </w:rPr>
        <w:t>Vzor (smažte)</w:t>
      </w:r>
      <w:r w:rsidR="00925145" w:rsidRPr="00387FC4">
        <w:rPr>
          <w:rFonts w:cstheme="minorHAnsi"/>
          <w:i/>
          <w:iCs/>
          <w:lang w:val="cs-CZ"/>
        </w:rPr>
        <w:t xml:space="preserve">, Vaši tabulku vložte zkopírováním </w:t>
      </w:r>
      <w:r w:rsidR="001E71E4" w:rsidRPr="00387FC4">
        <w:rPr>
          <w:rFonts w:cstheme="minorHAnsi"/>
          <w:i/>
          <w:iCs/>
          <w:lang w:val="cs-CZ"/>
        </w:rPr>
        <w:t>tabulk</w:t>
      </w:r>
      <w:r w:rsidR="00925145" w:rsidRPr="00387FC4">
        <w:rPr>
          <w:rFonts w:cstheme="minorHAnsi"/>
          <w:i/>
          <w:iCs/>
          <w:lang w:val="cs-CZ"/>
        </w:rPr>
        <w:t>y z</w:t>
      </w:r>
      <w:r w:rsidR="001E71E4" w:rsidRPr="00387FC4">
        <w:rPr>
          <w:rFonts w:cstheme="minorHAnsi"/>
          <w:i/>
          <w:iCs/>
          <w:lang w:val="cs-CZ"/>
        </w:rPr>
        <w:t xml:space="preserve"> </w:t>
      </w:r>
      <w:r w:rsidR="00925145" w:rsidRPr="00387FC4">
        <w:rPr>
          <w:rFonts w:cstheme="minorHAnsi"/>
          <w:i/>
          <w:iCs/>
          <w:lang w:val="cs-CZ"/>
        </w:rPr>
        <w:t xml:space="preserve">MS </w:t>
      </w:r>
      <w:r w:rsidR="001E71E4" w:rsidRPr="00387FC4">
        <w:rPr>
          <w:rFonts w:cstheme="minorHAnsi"/>
          <w:i/>
          <w:iCs/>
          <w:lang w:val="cs-CZ"/>
        </w:rPr>
        <w:t>Excel</w:t>
      </w:r>
      <w:r w:rsidR="00925145" w:rsidRPr="00387FC4">
        <w:rPr>
          <w:rFonts w:cstheme="minorHAnsi"/>
          <w:i/>
          <w:iCs/>
          <w:lang w:val="cs-CZ"/>
        </w:rPr>
        <w:t>, nepotřebné sloupce před kopírováním skryjte.</w:t>
      </w:r>
    </w:p>
    <w:p w14:paraId="5902C70A" w14:textId="77777777" w:rsidR="00213489" w:rsidRPr="00387FC4" w:rsidRDefault="00213489" w:rsidP="00F56553">
      <w:pPr>
        <w:jc w:val="both"/>
        <w:rPr>
          <w:rFonts w:cstheme="minorHAnsi"/>
          <w:bCs/>
          <w:i/>
          <w:iCs/>
          <w:lang w:val="cs-CZ"/>
        </w:rPr>
      </w:pPr>
    </w:p>
    <w:p w14:paraId="4A008BA8" w14:textId="3AD20EEA" w:rsidR="00880312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7</w:t>
      </w:r>
      <w:r w:rsidR="00C012D9" w:rsidRPr="00387FC4">
        <w:rPr>
          <w:rFonts w:cstheme="minorHAnsi"/>
          <w:bCs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>Negativně obohacené dráhy</w:t>
      </w:r>
      <w:r w:rsidR="00C533BE" w:rsidRPr="00387FC4">
        <w:rPr>
          <w:rFonts w:cstheme="minorHAnsi"/>
          <w:i/>
          <w:iCs/>
          <w:lang w:val="cs-CZ"/>
        </w:rPr>
        <w:t xml:space="preserve"> v porovnání MCF-7 vs. MDA-MB-231</w:t>
      </w:r>
      <w:r w:rsidR="003E4A48" w:rsidRPr="00387FC4">
        <w:rPr>
          <w:rFonts w:cstheme="minorHAnsi"/>
          <w:i/>
          <w:iCs/>
          <w:lang w:val="cs-CZ"/>
        </w:rPr>
        <w:t xml:space="preserve">. </w:t>
      </w:r>
    </w:p>
    <w:p w14:paraId="3AE4C139" w14:textId="77777777" w:rsidR="0062599A" w:rsidRPr="00387FC4" w:rsidRDefault="0062599A" w:rsidP="00F56553">
      <w:pPr>
        <w:jc w:val="both"/>
        <w:rPr>
          <w:rFonts w:cstheme="minorHAnsi"/>
          <w:bCs/>
          <w:i/>
          <w:iCs/>
          <w:lang w:val="cs-CZ"/>
        </w:rPr>
      </w:pPr>
    </w:p>
    <w:p w14:paraId="67EF1085" w14:textId="5122B0C8" w:rsidR="00880312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8</w:t>
      </w:r>
      <w:r w:rsidR="00C012D9" w:rsidRPr="00387FC4">
        <w:rPr>
          <w:rFonts w:cstheme="minorHAnsi"/>
          <w:bCs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 xml:space="preserve">Pozitivně obohacené dráhy </w:t>
      </w:r>
      <w:r w:rsidR="00C533BE" w:rsidRPr="00387FC4">
        <w:rPr>
          <w:rFonts w:cstheme="minorHAnsi"/>
          <w:i/>
          <w:iCs/>
          <w:lang w:val="cs-CZ"/>
        </w:rPr>
        <w:t>v porovnání MCF-7 vs. A431</w:t>
      </w:r>
      <w:r w:rsidR="003E4A48" w:rsidRPr="00387FC4">
        <w:rPr>
          <w:rFonts w:cstheme="minorHAnsi"/>
          <w:i/>
          <w:iCs/>
          <w:lang w:val="cs-CZ"/>
        </w:rPr>
        <w:t>.</w:t>
      </w:r>
    </w:p>
    <w:p w14:paraId="10F87891" w14:textId="77777777" w:rsidR="00480542" w:rsidRPr="00387FC4" w:rsidRDefault="00480542" w:rsidP="00F56553">
      <w:pPr>
        <w:jc w:val="both"/>
        <w:rPr>
          <w:rFonts w:cstheme="minorHAnsi"/>
          <w:bCs/>
          <w:i/>
          <w:iCs/>
          <w:lang w:val="cs-CZ"/>
        </w:rPr>
      </w:pPr>
    </w:p>
    <w:p w14:paraId="232CEC5D" w14:textId="5BB7E698" w:rsidR="00880312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9</w:t>
      </w:r>
      <w:r w:rsidR="00C012D9" w:rsidRPr="00387FC4">
        <w:rPr>
          <w:rFonts w:cstheme="minorHAnsi"/>
          <w:bCs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>Negativně obohacené dráhy</w:t>
      </w:r>
      <w:r w:rsidR="00C533BE" w:rsidRPr="00387FC4">
        <w:rPr>
          <w:rFonts w:cstheme="minorHAnsi"/>
          <w:i/>
          <w:iCs/>
          <w:lang w:val="cs-CZ"/>
        </w:rPr>
        <w:t xml:space="preserve"> v porovnání MCF-7 vs. A431</w:t>
      </w:r>
      <w:r w:rsidR="003E4A48" w:rsidRPr="00387FC4">
        <w:rPr>
          <w:rFonts w:cstheme="minorHAnsi"/>
          <w:i/>
          <w:iCs/>
          <w:lang w:val="cs-CZ"/>
        </w:rPr>
        <w:t>.</w:t>
      </w:r>
    </w:p>
    <w:p w14:paraId="7C417541" w14:textId="77777777" w:rsidR="00480542" w:rsidRPr="00387FC4" w:rsidRDefault="00480542" w:rsidP="00F56553">
      <w:pPr>
        <w:jc w:val="both"/>
        <w:rPr>
          <w:rFonts w:cstheme="minorHAnsi"/>
          <w:bCs/>
          <w:i/>
          <w:iCs/>
          <w:lang w:val="cs-CZ"/>
        </w:rPr>
      </w:pPr>
    </w:p>
    <w:p w14:paraId="1EB2AE3A" w14:textId="70EFB99A" w:rsidR="00880312" w:rsidRPr="00387FC4" w:rsidRDefault="001563BE" w:rsidP="00F56553">
      <w:pPr>
        <w:jc w:val="both"/>
        <w:rPr>
          <w:rFonts w:cstheme="minorHAnsi"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10</w:t>
      </w:r>
      <w:r w:rsidR="00C012D9" w:rsidRPr="00387FC4">
        <w:rPr>
          <w:rFonts w:cstheme="minorHAnsi"/>
          <w:bCs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 xml:space="preserve">Pozitivně obohacené dráhy </w:t>
      </w:r>
      <w:r w:rsidR="00C533BE" w:rsidRPr="00387FC4">
        <w:rPr>
          <w:rFonts w:cstheme="minorHAnsi"/>
          <w:i/>
          <w:iCs/>
          <w:lang w:val="cs-CZ"/>
        </w:rPr>
        <w:t>v porovnání MDA-MB-231 vs. A431</w:t>
      </w:r>
      <w:r w:rsidR="003E4A48" w:rsidRPr="00387FC4">
        <w:rPr>
          <w:rFonts w:cstheme="minorHAnsi"/>
          <w:i/>
          <w:iCs/>
          <w:lang w:val="cs-CZ"/>
        </w:rPr>
        <w:t xml:space="preserve">. </w:t>
      </w:r>
    </w:p>
    <w:p w14:paraId="654D384C" w14:textId="73672EFC" w:rsidR="00480542" w:rsidRPr="00387FC4" w:rsidRDefault="00480542" w:rsidP="00F56553">
      <w:pPr>
        <w:jc w:val="both"/>
        <w:rPr>
          <w:rFonts w:cstheme="minorHAnsi"/>
          <w:bCs/>
          <w:i/>
          <w:iCs/>
          <w:lang w:val="cs-CZ"/>
        </w:rPr>
      </w:pPr>
    </w:p>
    <w:p w14:paraId="4D154519" w14:textId="4EB14B61" w:rsidR="001563BE" w:rsidRPr="00387FC4" w:rsidRDefault="001563BE" w:rsidP="00F56553">
      <w:pPr>
        <w:jc w:val="both"/>
        <w:rPr>
          <w:rFonts w:cstheme="minorHAnsi"/>
          <w:bCs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Tab. 11</w:t>
      </w:r>
      <w:r w:rsidR="00C012D9" w:rsidRPr="00387FC4">
        <w:rPr>
          <w:rFonts w:cstheme="minorHAnsi"/>
          <w:bCs/>
          <w:i/>
          <w:iCs/>
          <w:lang w:val="cs-CZ"/>
        </w:rPr>
        <w:t>.</w:t>
      </w:r>
      <w:r w:rsidR="00C533BE" w:rsidRPr="00387FC4">
        <w:rPr>
          <w:rFonts w:cstheme="minorHAnsi"/>
          <w:i/>
          <w:iCs/>
          <w:lang w:val="cs-CZ"/>
        </w:rPr>
        <w:t xml:space="preserve"> </w:t>
      </w:r>
      <w:r w:rsidR="00C012D9" w:rsidRPr="00387FC4">
        <w:rPr>
          <w:rFonts w:cstheme="minorHAnsi"/>
          <w:i/>
          <w:iCs/>
          <w:lang w:val="cs-CZ"/>
        </w:rPr>
        <w:t>N</w:t>
      </w:r>
      <w:r w:rsidR="00C533BE" w:rsidRPr="00387FC4">
        <w:rPr>
          <w:rFonts w:cstheme="minorHAnsi"/>
          <w:i/>
          <w:iCs/>
          <w:lang w:val="cs-CZ"/>
        </w:rPr>
        <w:t>egativně obohacen</w:t>
      </w:r>
      <w:r w:rsidR="00C012D9" w:rsidRPr="00387FC4">
        <w:rPr>
          <w:rFonts w:cstheme="minorHAnsi"/>
          <w:i/>
          <w:iCs/>
          <w:lang w:val="cs-CZ"/>
        </w:rPr>
        <w:t>é</w:t>
      </w:r>
      <w:r w:rsidR="00C533BE" w:rsidRPr="00387FC4">
        <w:rPr>
          <w:rFonts w:cstheme="minorHAnsi"/>
          <w:i/>
          <w:iCs/>
          <w:lang w:val="cs-CZ"/>
        </w:rPr>
        <w:t xml:space="preserve"> dr</w:t>
      </w:r>
      <w:r w:rsidR="00C012D9" w:rsidRPr="00387FC4">
        <w:rPr>
          <w:rFonts w:cstheme="minorHAnsi"/>
          <w:i/>
          <w:iCs/>
          <w:lang w:val="cs-CZ"/>
        </w:rPr>
        <w:t>áhy</w:t>
      </w:r>
      <w:r w:rsidR="00C533BE" w:rsidRPr="00387FC4">
        <w:rPr>
          <w:rFonts w:cstheme="minorHAnsi"/>
          <w:i/>
          <w:iCs/>
          <w:lang w:val="cs-CZ"/>
        </w:rPr>
        <w:t xml:space="preserve"> v porovnání MDA-MB-231 vs. A431</w:t>
      </w:r>
      <w:r w:rsidR="003E4A48" w:rsidRPr="00387FC4">
        <w:rPr>
          <w:rFonts w:cstheme="minorHAnsi"/>
          <w:i/>
          <w:iCs/>
          <w:lang w:val="cs-CZ"/>
        </w:rPr>
        <w:t xml:space="preserve">. </w:t>
      </w:r>
    </w:p>
    <w:p w14:paraId="0A5E5413" w14:textId="18AC0B8F" w:rsidR="009B0DED" w:rsidRPr="00387FC4" w:rsidRDefault="00AF1CCB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K</w:t>
      </w:r>
      <w:r w:rsidR="009B0DED" w:rsidRPr="00387FC4">
        <w:rPr>
          <w:rFonts w:cstheme="minorHAnsi"/>
          <w:b/>
          <w:lang w:val="cs-CZ"/>
        </w:rPr>
        <w:t xml:space="preserve">teré </w:t>
      </w:r>
      <w:r w:rsidRPr="00387FC4">
        <w:rPr>
          <w:rFonts w:cstheme="minorHAnsi"/>
          <w:b/>
          <w:lang w:val="cs-CZ"/>
        </w:rPr>
        <w:t xml:space="preserve">dráhy jsou obohacené </w:t>
      </w:r>
      <w:r w:rsidR="00CF0E51" w:rsidRPr="00387FC4">
        <w:rPr>
          <w:rFonts w:cstheme="minorHAnsi"/>
          <w:b/>
          <w:lang w:val="cs-CZ"/>
        </w:rPr>
        <w:t xml:space="preserve">v konkrétní buněčné linii ve srovnání proti </w:t>
      </w:r>
      <w:r w:rsidR="00E40689" w:rsidRPr="00387FC4">
        <w:rPr>
          <w:rFonts w:cstheme="minorHAnsi"/>
          <w:b/>
          <w:lang w:val="cs-CZ"/>
        </w:rPr>
        <w:t>dv</w:t>
      </w:r>
      <w:r w:rsidR="00CF0E51" w:rsidRPr="00387FC4">
        <w:rPr>
          <w:rFonts w:cstheme="minorHAnsi"/>
          <w:b/>
          <w:lang w:val="cs-CZ"/>
        </w:rPr>
        <w:t xml:space="preserve">ěma </w:t>
      </w:r>
      <w:r w:rsidR="00E40689" w:rsidRPr="00387FC4">
        <w:rPr>
          <w:rFonts w:cstheme="minorHAnsi"/>
          <w:b/>
          <w:lang w:val="cs-CZ"/>
        </w:rPr>
        <w:t>zbývajícím</w:t>
      </w:r>
      <w:r w:rsidR="00CF0E51" w:rsidRPr="00387FC4">
        <w:rPr>
          <w:rFonts w:cstheme="minorHAnsi"/>
          <w:b/>
          <w:lang w:val="cs-CZ"/>
        </w:rPr>
        <w:t xml:space="preserve">? </w:t>
      </w:r>
      <w:r w:rsidR="00240963" w:rsidRPr="00387FC4">
        <w:rPr>
          <w:rFonts w:cstheme="minorHAnsi"/>
          <w:b/>
          <w:lang w:val="cs-CZ"/>
        </w:rPr>
        <w:t xml:space="preserve">Vypište </w:t>
      </w:r>
      <w:r w:rsidR="00141B3A" w:rsidRPr="00387FC4">
        <w:rPr>
          <w:rFonts w:cstheme="minorHAnsi"/>
          <w:b/>
          <w:lang w:val="cs-CZ"/>
        </w:rPr>
        <w:t>obohacené geny</w:t>
      </w:r>
      <w:r w:rsidR="00A2261B" w:rsidRPr="00387FC4">
        <w:rPr>
          <w:rFonts w:cstheme="minorHAnsi"/>
          <w:b/>
          <w:lang w:val="cs-CZ"/>
        </w:rPr>
        <w:t>/proteiny</w:t>
      </w:r>
      <w:r w:rsidR="00141B3A" w:rsidRPr="00387FC4">
        <w:rPr>
          <w:rFonts w:cstheme="minorHAnsi"/>
          <w:b/>
          <w:lang w:val="cs-CZ"/>
        </w:rPr>
        <w:t xml:space="preserve"> </w:t>
      </w:r>
      <w:r w:rsidR="00C8121B" w:rsidRPr="00387FC4">
        <w:rPr>
          <w:rFonts w:cstheme="minorHAnsi"/>
          <w:b/>
          <w:lang w:val="cs-CZ"/>
        </w:rPr>
        <w:t>v rámci GSEA analýzy.</w:t>
      </w:r>
    </w:p>
    <w:p w14:paraId="72C0943A" w14:textId="7FB7B86B" w:rsidR="00CF0E51" w:rsidRPr="00387FC4" w:rsidRDefault="00CF0E51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MCF7:</w:t>
      </w:r>
    </w:p>
    <w:p w14:paraId="462AED83" w14:textId="25FAA6CC" w:rsidR="00E70D90" w:rsidRPr="00387FC4" w:rsidRDefault="00E70D90" w:rsidP="009F03EC">
      <w:pPr>
        <w:jc w:val="both"/>
        <w:rPr>
          <w:rFonts w:cstheme="minorHAnsi"/>
          <w:bCs/>
          <w:lang w:val="cs-CZ"/>
        </w:rPr>
      </w:pPr>
      <w:r w:rsidRPr="00387FC4">
        <w:rPr>
          <w:rFonts w:cstheme="minorHAnsi"/>
          <w:bCs/>
          <w:lang w:val="cs-CZ"/>
        </w:rPr>
        <w:t>Dráha</w:t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  <w:t>Obohacené geny</w:t>
      </w:r>
      <w:r w:rsidR="00A2261B" w:rsidRPr="00387FC4">
        <w:rPr>
          <w:rFonts w:cstheme="minorHAnsi"/>
          <w:bCs/>
          <w:lang w:val="cs-CZ"/>
        </w:rPr>
        <w:t>/proteiny</w:t>
      </w:r>
    </w:p>
    <w:p w14:paraId="4DE68C44" w14:textId="77777777" w:rsidR="00ED13B4" w:rsidRPr="00387FC4" w:rsidRDefault="00ED13B4" w:rsidP="009F03EC">
      <w:pPr>
        <w:jc w:val="both"/>
        <w:rPr>
          <w:rFonts w:cstheme="minorHAnsi"/>
          <w:b/>
          <w:lang w:val="cs-CZ"/>
        </w:rPr>
      </w:pPr>
    </w:p>
    <w:p w14:paraId="385A9A95" w14:textId="68C2851D" w:rsidR="00CF0E51" w:rsidRPr="00387FC4" w:rsidRDefault="00CF0E51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MDA-MB-231:</w:t>
      </w:r>
    </w:p>
    <w:p w14:paraId="04EA6B0B" w14:textId="4DD07A28" w:rsidR="00E70D90" w:rsidRPr="00387FC4" w:rsidRDefault="00E70D90" w:rsidP="00E70D90">
      <w:pPr>
        <w:jc w:val="both"/>
        <w:rPr>
          <w:rFonts w:cstheme="minorHAnsi"/>
          <w:bCs/>
          <w:lang w:val="cs-CZ"/>
        </w:rPr>
      </w:pPr>
      <w:r w:rsidRPr="00387FC4">
        <w:rPr>
          <w:rFonts w:cstheme="minorHAnsi"/>
          <w:bCs/>
          <w:lang w:val="cs-CZ"/>
        </w:rPr>
        <w:t>Dráha</w:t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  <w:t>Obohacené geny</w:t>
      </w:r>
      <w:r w:rsidR="00A2261B" w:rsidRPr="00387FC4">
        <w:rPr>
          <w:rFonts w:cstheme="minorHAnsi"/>
          <w:bCs/>
          <w:lang w:val="cs-CZ"/>
        </w:rPr>
        <w:t>/proteiny</w:t>
      </w:r>
    </w:p>
    <w:p w14:paraId="54938348" w14:textId="77777777" w:rsidR="00E40689" w:rsidRPr="00387FC4" w:rsidRDefault="00E40689" w:rsidP="009F03EC">
      <w:pPr>
        <w:jc w:val="both"/>
        <w:rPr>
          <w:rFonts w:cstheme="minorHAnsi"/>
          <w:b/>
          <w:lang w:val="cs-CZ"/>
        </w:rPr>
      </w:pPr>
    </w:p>
    <w:p w14:paraId="27447743" w14:textId="4680C1B1" w:rsidR="00CF0E51" w:rsidRPr="00387FC4" w:rsidRDefault="00CF0E51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A431:</w:t>
      </w:r>
    </w:p>
    <w:p w14:paraId="301933C1" w14:textId="013F59BA" w:rsidR="00E70D90" w:rsidRPr="00387FC4" w:rsidRDefault="00E70D90" w:rsidP="00E70D90">
      <w:pPr>
        <w:jc w:val="both"/>
        <w:rPr>
          <w:rFonts w:cstheme="minorHAnsi"/>
          <w:bCs/>
          <w:lang w:val="cs-CZ"/>
        </w:rPr>
      </w:pPr>
      <w:r w:rsidRPr="00387FC4">
        <w:rPr>
          <w:rFonts w:cstheme="minorHAnsi"/>
          <w:bCs/>
          <w:lang w:val="cs-CZ"/>
        </w:rPr>
        <w:t>Dráha</w:t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</w:r>
      <w:r w:rsidRPr="00387FC4">
        <w:rPr>
          <w:rFonts w:cstheme="minorHAnsi"/>
          <w:bCs/>
          <w:lang w:val="cs-CZ"/>
        </w:rPr>
        <w:tab/>
        <w:t>Obohacené geny</w:t>
      </w:r>
      <w:r w:rsidR="00A2261B" w:rsidRPr="00387FC4">
        <w:rPr>
          <w:rFonts w:cstheme="minorHAnsi"/>
          <w:bCs/>
          <w:lang w:val="cs-CZ"/>
        </w:rPr>
        <w:t>/proteiny</w:t>
      </w:r>
    </w:p>
    <w:p w14:paraId="18E1E70A" w14:textId="2D692454" w:rsidR="006A6DD0" w:rsidRPr="00387FC4" w:rsidRDefault="006A6DD0" w:rsidP="00E70D90">
      <w:pPr>
        <w:jc w:val="both"/>
        <w:rPr>
          <w:rFonts w:cstheme="minorHAnsi"/>
          <w:bCs/>
          <w:lang w:val="cs-CZ"/>
        </w:rPr>
      </w:pPr>
    </w:p>
    <w:p w14:paraId="35A37F1C" w14:textId="7FFFAFC7" w:rsidR="006A6DD0" w:rsidRPr="00387FC4" w:rsidRDefault="006A6DD0" w:rsidP="00E70D90">
      <w:pPr>
        <w:jc w:val="both"/>
        <w:rPr>
          <w:rFonts w:cstheme="minorHAnsi"/>
          <w:bCs/>
          <w:i/>
          <w:iCs/>
          <w:lang w:val="cs-CZ"/>
        </w:rPr>
      </w:pPr>
      <w:r w:rsidRPr="00387FC4">
        <w:rPr>
          <w:rFonts w:cstheme="minorHAnsi"/>
          <w:bCs/>
          <w:i/>
          <w:iCs/>
          <w:lang w:val="cs-CZ"/>
        </w:rPr>
        <w:t>Tabulka 12.  Dráhy typické pro jednotlivé buněčné linie a geny obohacené v rámci GSEA analýzy.</w:t>
      </w:r>
    </w:p>
    <w:p w14:paraId="523FFE8D" w14:textId="77777777" w:rsidR="00CF0E51" w:rsidRPr="00387FC4" w:rsidRDefault="00CF0E51" w:rsidP="009F03EC">
      <w:pPr>
        <w:jc w:val="both"/>
        <w:rPr>
          <w:rFonts w:cstheme="minorHAnsi"/>
          <w:b/>
          <w:lang w:val="cs-CZ"/>
        </w:rPr>
      </w:pPr>
    </w:p>
    <w:p w14:paraId="76BAC614" w14:textId="66FC65A1" w:rsidR="00455704" w:rsidRPr="00387FC4" w:rsidRDefault="00EA0C62" w:rsidP="009F03EC">
      <w:pPr>
        <w:jc w:val="both"/>
        <w:rPr>
          <w:rFonts w:cstheme="minorHAnsi"/>
          <w:b/>
          <w:lang w:val="cs-CZ"/>
        </w:rPr>
      </w:pPr>
      <w:r w:rsidRPr="00387FC4">
        <w:rPr>
          <w:rFonts w:cstheme="minorHAnsi"/>
          <w:b/>
          <w:lang w:val="cs-CZ"/>
        </w:rPr>
        <w:t>f</w:t>
      </w:r>
      <w:r w:rsidR="00455704" w:rsidRPr="00387FC4">
        <w:rPr>
          <w:rFonts w:cstheme="minorHAnsi"/>
          <w:b/>
          <w:lang w:val="cs-CZ"/>
        </w:rPr>
        <w:t xml:space="preserve">. </w:t>
      </w:r>
      <w:r w:rsidR="009F03EC" w:rsidRPr="00387FC4">
        <w:rPr>
          <w:rFonts w:cstheme="minorHAnsi"/>
          <w:b/>
          <w:lang w:val="cs-CZ"/>
        </w:rPr>
        <w:t xml:space="preserve">Souhrnná </w:t>
      </w:r>
      <w:r w:rsidR="00455704" w:rsidRPr="00387FC4">
        <w:rPr>
          <w:rFonts w:cstheme="minorHAnsi"/>
          <w:b/>
          <w:lang w:val="cs-CZ"/>
        </w:rPr>
        <w:t>Interpretace výsledků</w:t>
      </w:r>
    </w:p>
    <w:p w14:paraId="7D299A88" w14:textId="25994806" w:rsidR="00476FA4" w:rsidRPr="00387FC4" w:rsidRDefault="00476FA4" w:rsidP="00BE5CAA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1. </w:t>
      </w:r>
      <w:r w:rsidR="00864A04" w:rsidRPr="00387FC4">
        <w:rPr>
          <w:rFonts w:cstheme="minorHAnsi"/>
          <w:lang w:val="cs-CZ"/>
        </w:rPr>
        <w:t xml:space="preserve">Co říkají </w:t>
      </w:r>
      <w:r w:rsidRPr="00387FC4">
        <w:rPr>
          <w:rFonts w:cstheme="minorHAnsi"/>
          <w:lang w:val="cs-CZ"/>
        </w:rPr>
        <w:t>profily</w:t>
      </w:r>
      <w:r w:rsidR="00864A04" w:rsidRPr="00387FC4">
        <w:rPr>
          <w:rFonts w:cstheme="minorHAnsi"/>
          <w:lang w:val="cs-CZ"/>
        </w:rPr>
        <w:t xml:space="preserve"> klíčových </w:t>
      </w:r>
      <w:r w:rsidR="00C012D9" w:rsidRPr="00387FC4">
        <w:rPr>
          <w:rFonts w:cstheme="minorHAnsi"/>
          <w:lang w:val="cs-CZ"/>
        </w:rPr>
        <w:t xml:space="preserve">proteinových </w:t>
      </w:r>
      <w:r w:rsidR="00864A04" w:rsidRPr="00387FC4">
        <w:rPr>
          <w:rFonts w:cstheme="minorHAnsi"/>
          <w:lang w:val="cs-CZ"/>
        </w:rPr>
        <w:t xml:space="preserve">markerů </w:t>
      </w:r>
      <w:r w:rsidR="00BE5CAA" w:rsidRPr="00387FC4">
        <w:rPr>
          <w:rFonts w:cstheme="minorHAnsi"/>
          <w:lang w:val="cs-CZ"/>
        </w:rPr>
        <w:t xml:space="preserve">a obohacené dráhy o </w:t>
      </w:r>
      <w:r w:rsidRPr="00387FC4">
        <w:rPr>
          <w:rFonts w:cstheme="minorHAnsi"/>
          <w:lang w:val="cs-CZ"/>
        </w:rPr>
        <w:t>rozdílných fenotypech analyzovaných buněčných linií?</w:t>
      </w:r>
    </w:p>
    <w:p w14:paraId="046CE0E8" w14:textId="77777777" w:rsidR="001F7738" w:rsidRPr="00387FC4" w:rsidRDefault="001F7738" w:rsidP="00BE5CAA">
      <w:pPr>
        <w:jc w:val="both"/>
        <w:rPr>
          <w:rFonts w:cstheme="minorHAnsi"/>
          <w:lang w:val="cs-CZ"/>
        </w:rPr>
      </w:pPr>
    </w:p>
    <w:p w14:paraId="6B8AB79A" w14:textId="5FFCC5C6" w:rsidR="00476FA4" w:rsidRPr="00387FC4" w:rsidRDefault="00476FA4" w:rsidP="00BE5CAA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2. </w:t>
      </w:r>
      <w:r w:rsidR="00714ADF" w:rsidRPr="00387FC4">
        <w:rPr>
          <w:rFonts w:cstheme="minorHAnsi"/>
          <w:lang w:val="cs-CZ"/>
        </w:rPr>
        <w:t xml:space="preserve">Na základě získaných poznatků sestavte teoretické pořadí </w:t>
      </w:r>
      <w:r w:rsidR="00390A15" w:rsidRPr="00387FC4">
        <w:rPr>
          <w:rFonts w:cstheme="minorHAnsi"/>
          <w:lang w:val="cs-CZ"/>
        </w:rPr>
        <w:t xml:space="preserve">buněčných linií </w:t>
      </w:r>
      <w:r w:rsidR="00714ADF" w:rsidRPr="00387FC4">
        <w:rPr>
          <w:rFonts w:cstheme="minorHAnsi"/>
          <w:lang w:val="cs-CZ"/>
        </w:rPr>
        <w:t xml:space="preserve">podle snižujícího se metastatického potenciálu. </w:t>
      </w:r>
    </w:p>
    <w:p w14:paraId="7F3C1E2F" w14:textId="77777777" w:rsidR="001F7738" w:rsidRPr="00387FC4" w:rsidRDefault="001F7738" w:rsidP="00BE5CAA">
      <w:pPr>
        <w:jc w:val="both"/>
        <w:rPr>
          <w:rFonts w:cstheme="minorHAnsi"/>
          <w:lang w:val="cs-CZ"/>
        </w:rPr>
      </w:pPr>
    </w:p>
    <w:p w14:paraId="40680A4C" w14:textId="180E1D72" w:rsidR="00957506" w:rsidRPr="00387FC4" w:rsidRDefault="00476FA4" w:rsidP="00BE5CAA">
      <w:pPr>
        <w:jc w:val="both"/>
        <w:rPr>
          <w:rFonts w:cstheme="minorHAnsi"/>
          <w:lang w:val="cs-CZ"/>
        </w:rPr>
      </w:pPr>
      <w:r w:rsidRPr="00387FC4">
        <w:rPr>
          <w:rFonts w:cstheme="minorHAnsi"/>
          <w:lang w:val="cs-CZ"/>
        </w:rPr>
        <w:t xml:space="preserve">3. </w:t>
      </w:r>
      <w:r w:rsidR="00714ADF" w:rsidRPr="00387FC4">
        <w:rPr>
          <w:rFonts w:cstheme="minorHAnsi"/>
          <w:lang w:val="cs-CZ"/>
        </w:rPr>
        <w:t xml:space="preserve">Na </w:t>
      </w:r>
      <w:r w:rsidR="003E4A48" w:rsidRPr="00387FC4">
        <w:rPr>
          <w:rFonts w:cstheme="minorHAnsi"/>
          <w:lang w:val="cs-CZ"/>
        </w:rPr>
        <w:t xml:space="preserve">které </w:t>
      </w:r>
      <w:r w:rsidR="00714ADF" w:rsidRPr="00387FC4">
        <w:rPr>
          <w:rFonts w:cstheme="minorHAnsi"/>
          <w:lang w:val="cs-CZ"/>
        </w:rPr>
        <w:t>dr</w:t>
      </w:r>
      <w:r w:rsidRPr="00387FC4">
        <w:rPr>
          <w:rFonts w:cstheme="minorHAnsi"/>
          <w:lang w:val="cs-CZ"/>
        </w:rPr>
        <w:t>áhy</w:t>
      </w:r>
      <w:r w:rsidR="00714ADF" w:rsidRPr="00387FC4">
        <w:rPr>
          <w:rFonts w:cstheme="minorHAnsi"/>
          <w:lang w:val="cs-CZ"/>
        </w:rPr>
        <w:t xml:space="preserve"> </w:t>
      </w:r>
      <w:r w:rsidR="009571AE" w:rsidRPr="00387FC4">
        <w:rPr>
          <w:rFonts w:cstheme="minorHAnsi"/>
          <w:lang w:val="cs-CZ"/>
        </w:rPr>
        <w:t xml:space="preserve">(na základě GSEA) </w:t>
      </w:r>
      <w:r w:rsidR="00F57838" w:rsidRPr="00387FC4">
        <w:rPr>
          <w:rFonts w:cstheme="minorHAnsi"/>
          <w:lang w:val="cs-CZ"/>
        </w:rPr>
        <w:t xml:space="preserve">a konkrétní </w:t>
      </w:r>
      <w:r w:rsidR="00A2261B" w:rsidRPr="00387FC4">
        <w:rPr>
          <w:rFonts w:cstheme="minorHAnsi"/>
          <w:lang w:val="cs-CZ"/>
        </w:rPr>
        <w:t xml:space="preserve">genové produkty </w:t>
      </w:r>
      <w:r w:rsidR="00714ADF" w:rsidRPr="00387FC4">
        <w:rPr>
          <w:rFonts w:cstheme="minorHAnsi"/>
          <w:lang w:val="cs-CZ"/>
        </w:rPr>
        <w:t>byste cílili biologickou léčbu?</w:t>
      </w:r>
    </w:p>
    <w:p w14:paraId="50DA58C6" w14:textId="7822A5FF" w:rsidR="004125CF" w:rsidRPr="00387FC4" w:rsidRDefault="004125CF" w:rsidP="0000224D">
      <w:pPr>
        <w:jc w:val="both"/>
        <w:rPr>
          <w:rFonts w:cstheme="minorHAnsi"/>
          <w:lang w:val="cs-CZ"/>
        </w:rPr>
      </w:pPr>
    </w:p>
    <w:sectPr w:rsidR="004125CF" w:rsidRPr="00387FC4" w:rsidSect="003514D7">
      <w:type w:val="continuous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98B1" w14:textId="77777777" w:rsidR="00CB627D" w:rsidRDefault="00CB627D" w:rsidP="007E2AA5">
      <w:pPr>
        <w:spacing w:after="0" w:line="240" w:lineRule="auto"/>
      </w:pPr>
      <w:r>
        <w:separator/>
      </w:r>
    </w:p>
  </w:endnote>
  <w:endnote w:type="continuationSeparator" w:id="0">
    <w:p w14:paraId="7EB0EB20" w14:textId="77777777" w:rsidR="00CB627D" w:rsidRDefault="00CB627D" w:rsidP="007E2AA5">
      <w:pPr>
        <w:spacing w:after="0" w:line="240" w:lineRule="auto"/>
      </w:pPr>
      <w:r>
        <w:continuationSeparator/>
      </w:r>
    </w:p>
  </w:endnote>
  <w:endnote w:type="continuationNotice" w:id="1">
    <w:p w14:paraId="00101A0F" w14:textId="77777777" w:rsidR="00CB627D" w:rsidRDefault="00CB6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39034"/>
      <w:docPartObj>
        <w:docPartGallery w:val="Page Numbers (Bottom of Page)"/>
        <w:docPartUnique/>
      </w:docPartObj>
    </w:sdtPr>
    <w:sdtContent>
      <w:p w14:paraId="275C707C" w14:textId="4EE77DEB" w:rsidR="00BE5CAA" w:rsidRDefault="00BE5C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05404AA" w14:textId="77777777" w:rsidR="00BE5CAA" w:rsidRDefault="00BE5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E9B4" w14:textId="77777777" w:rsidR="00CB627D" w:rsidRDefault="00CB627D" w:rsidP="007E2AA5">
      <w:pPr>
        <w:spacing w:after="0" w:line="240" w:lineRule="auto"/>
      </w:pPr>
      <w:r>
        <w:separator/>
      </w:r>
    </w:p>
  </w:footnote>
  <w:footnote w:type="continuationSeparator" w:id="0">
    <w:p w14:paraId="499EDB6E" w14:textId="77777777" w:rsidR="00CB627D" w:rsidRDefault="00CB627D" w:rsidP="007E2AA5">
      <w:pPr>
        <w:spacing w:after="0" w:line="240" w:lineRule="auto"/>
      </w:pPr>
      <w:r>
        <w:continuationSeparator/>
      </w:r>
    </w:p>
  </w:footnote>
  <w:footnote w:type="continuationNotice" w:id="1">
    <w:p w14:paraId="4C5B614E" w14:textId="77777777" w:rsidR="00CB627D" w:rsidRDefault="00CB6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91B6" w14:textId="3E10764F" w:rsidR="00BE5CAA" w:rsidRPr="00AC0B3E" w:rsidRDefault="00BE5CAA" w:rsidP="007E2AA5">
    <w:pPr>
      <w:pStyle w:val="Zhlav"/>
      <w:pBdr>
        <w:bottom w:val="single" w:sz="4" w:space="1" w:color="auto"/>
      </w:pBdr>
      <w:rPr>
        <w:i/>
        <w:iCs/>
      </w:rPr>
    </w:pPr>
    <w:r w:rsidRPr="00AC0B3E">
      <w:rPr>
        <w:i/>
        <w:iCs/>
      </w:rPr>
      <w:t xml:space="preserve">C7195 – úloha </w:t>
    </w:r>
    <w:r w:rsidR="00390A15" w:rsidRPr="00AC0B3E">
      <w:rPr>
        <w:i/>
        <w:iCs/>
      </w:rPr>
      <w:t>B</w:t>
    </w:r>
    <w:r w:rsidRPr="00AC0B3E">
      <w:rPr>
        <w:i/>
        <w:iCs/>
      </w:rPr>
      <w:t xml:space="preserve">: Porovnání </w:t>
    </w:r>
    <w:proofErr w:type="spellStart"/>
    <w:r w:rsidRPr="00AC0B3E">
      <w:rPr>
        <w:i/>
        <w:iCs/>
      </w:rPr>
      <w:t>proteotypů</w:t>
    </w:r>
    <w:proofErr w:type="spellEnd"/>
    <w:r w:rsidRPr="00AC0B3E">
      <w:rPr>
        <w:i/>
        <w:iCs/>
      </w:rPr>
      <w:t xml:space="preserve"> nádorových buněčných linií pomocí kvantitativní hmotnostní spektrometrie</w:t>
    </w:r>
  </w:p>
  <w:p w14:paraId="1D11A3AC" w14:textId="77777777" w:rsidR="00BE5CAA" w:rsidRDefault="00BE5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4B2"/>
    <w:multiLevelType w:val="hybridMultilevel"/>
    <w:tmpl w:val="F7D8DE22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F421CB"/>
    <w:multiLevelType w:val="hybridMultilevel"/>
    <w:tmpl w:val="3598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4E4"/>
    <w:multiLevelType w:val="hybridMultilevel"/>
    <w:tmpl w:val="AE36D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6F52"/>
    <w:multiLevelType w:val="hybridMultilevel"/>
    <w:tmpl w:val="C02E3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D48"/>
    <w:multiLevelType w:val="hybridMultilevel"/>
    <w:tmpl w:val="E6D40BB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3AA"/>
    <w:multiLevelType w:val="hybridMultilevel"/>
    <w:tmpl w:val="1BD64B58"/>
    <w:lvl w:ilvl="0" w:tplc="1BBC48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49E"/>
    <w:multiLevelType w:val="hybridMultilevel"/>
    <w:tmpl w:val="13F85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37B"/>
    <w:multiLevelType w:val="hybridMultilevel"/>
    <w:tmpl w:val="E1424832"/>
    <w:lvl w:ilvl="0" w:tplc="B540DDFE">
      <w:start w:val="300"/>
      <w:numFmt w:val="decimal"/>
      <w:lvlText w:val="%1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41CC5"/>
    <w:multiLevelType w:val="hybridMultilevel"/>
    <w:tmpl w:val="B770D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33036"/>
    <w:multiLevelType w:val="hybridMultilevel"/>
    <w:tmpl w:val="6F101674"/>
    <w:lvl w:ilvl="0" w:tplc="1DACD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7C66"/>
    <w:multiLevelType w:val="hybridMultilevel"/>
    <w:tmpl w:val="590CB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B3439"/>
    <w:multiLevelType w:val="hybridMultilevel"/>
    <w:tmpl w:val="0FB016FA"/>
    <w:lvl w:ilvl="0" w:tplc="7164A7B4">
      <w:start w:val="77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DB3FF9"/>
    <w:multiLevelType w:val="hybridMultilevel"/>
    <w:tmpl w:val="D018B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A938D5"/>
    <w:multiLevelType w:val="hybridMultilevel"/>
    <w:tmpl w:val="CDCED686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41DB2"/>
    <w:multiLevelType w:val="hybridMultilevel"/>
    <w:tmpl w:val="5128F24C"/>
    <w:lvl w:ilvl="0" w:tplc="0A40955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272"/>
    <w:multiLevelType w:val="hybridMultilevel"/>
    <w:tmpl w:val="3E2A511A"/>
    <w:lvl w:ilvl="0" w:tplc="C97A093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43736170">
    <w:abstractNumId w:val="1"/>
  </w:num>
  <w:num w:numId="2" w16cid:durableId="1885868521">
    <w:abstractNumId w:val="9"/>
  </w:num>
  <w:num w:numId="3" w16cid:durableId="1990011964">
    <w:abstractNumId w:val="12"/>
  </w:num>
  <w:num w:numId="4" w16cid:durableId="2092893181">
    <w:abstractNumId w:val="10"/>
  </w:num>
  <w:num w:numId="5" w16cid:durableId="459156375">
    <w:abstractNumId w:val="15"/>
  </w:num>
  <w:num w:numId="6" w16cid:durableId="988821591">
    <w:abstractNumId w:val="7"/>
  </w:num>
  <w:num w:numId="7" w16cid:durableId="2021545553">
    <w:abstractNumId w:val="4"/>
  </w:num>
  <w:num w:numId="8" w16cid:durableId="319382191">
    <w:abstractNumId w:val="13"/>
  </w:num>
  <w:num w:numId="9" w16cid:durableId="1875848292">
    <w:abstractNumId w:val="14"/>
  </w:num>
  <w:num w:numId="10" w16cid:durableId="483938612">
    <w:abstractNumId w:val="6"/>
  </w:num>
  <w:num w:numId="11" w16cid:durableId="655764551">
    <w:abstractNumId w:val="3"/>
  </w:num>
  <w:num w:numId="12" w16cid:durableId="1514227451">
    <w:abstractNumId w:val="0"/>
  </w:num>
  <w:num w:numId="13" w16cid:durableId="547111627">
    <w:abstractNumId w:val="8"/>
  </w:num>
  <w:num w:numId="14" w16cid:durableId="119229367">
    <w:abstractNumId w:val="2"/>
  </w:num>
  <w:num w:numId="15" w16cid:durableId="1031417020">
    <w:abstractNumId w:val="11"/>
  </w:num>
  <w:num w:numId="16" w16cid:durableId="206556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76"/>
    <w:rsid w:val="0000160B"/>
    <w:rsid w:val="0000224D"/>
    <w:rsid w:val="00002EE3"/>
    <w:rsid w:val="000035CF"/>
    <w:rsid w:val="00006B07"/>
    <w:rsid w:val="000077EC"/>
    <w:rsid w:val="00007B46"/>
    <w:rsid w:val="00011C82"/>
    <w:rsid w:val="00012692"/>
    <w:rsid w:val="00015F0F"/>
    <w:rsid w:val="000166D1"/>
    <w:rsid w:val="0002212C"/>
    <w:rsid w:val="00022DDB"/>
    <w:rsid w:val="00022FF8"/>
    <w:rsid w:val="00023756"/>
    <w:rsid w:val="00024647"/>
    <w:rsid w:val="00025CB3"/>
    <w:rsid w:val="00026FF1"/>
    <w:rsid w:val="00032F1C"/>
    <w:rsid w:val="00033E2F"/>
    <w:rsid w:val="00034631"/>
    <w:rsid w:val="00034650"/>
    <w:rsid w:val="000346AA"/>
    <w:rsid w:val="000346DF"/>
    <w:rsid w:val="0003586F"/>
    <w:rsid w:val="00037BE7"/>
    <w:rsid w:val="0004352A"/>
    <w:rsid w:val="000506B3"/>
    <w:rsid w:val="00056482"/>
    <w:rsid w:val="000578DD"/>
    <w:rsid w:val="000611D4"/>
    <w:rsid w:val="0006285C"/>
    <w:rsid w:val="000640DE"/>
    <w:rsid w:val="00064682"/>
    <w:rsid w:val="0006661B"/>
    <w:rsid w:val="00067C08"/>
    <w:rsid w:val="00070883"/>
    <w:rsid w:val="00073746"/>
    <w:rsid w:val="000751BB"/>
    <w:rsid w:val="00080076"/>
    <w:rsid w:val="0008440B"/>
    <w:rsid w:val="00086773"/>
    <w:rsid w:val="000908B8"/>
    <w:rsid w:val="000925B3"/>
    <w:rsid w:val="00095B3E"/>
    <w:rsid w:val="00096BCD"/>
    <w:rsid w:val="00096FDE"/>
    <w:rsid w:val="000A3141"/>
    <w:rsid w:val="000A520F"/>
    <w:rsid w:val="000A6199"/>
    <w:rsid w:val="000A66DC"/>
    <w:rsid w:val="000A692C"/>
    <w:rsid w:val="000B1A7D"/>
    <w:rsid w:val="000B2796"/>
    <w:rsid w:val="000B3AD7"/>
    <w:rsid w:val="000B43D4"/>
    <w:rsid w:val="000B71D6"/>
    <w:rsid w:val="000C020E"/>
    <w:rsid w:val="000C1232"/>
    <w:rsid w:val="000C3528"/>
    <w:rsid w:val="000C45DC"/>
    <w:rsid w:val="000C47FF"/>
    <w:rsid w:val="000C48ED"/>
    <w:rsid w:val="000C64E5"/>
    <w:rsid w:val="000C6AC0"/>
    <w:rsid w:val="000D57B3"/>
    <w:rsid w:val="000E08B4"/>
    <w:rsid w:val="000E0AEF"/>
    <w:rsid w:val="000E14A5"/>
    <w:rsid w:val="000E2B45"/>
    <w:rsid w:val="000E32F4"/>
    <w:rsid w:val="000E3703"/>
    <w:rsid w:val="000E463D"/>
    <w:rsid w:val="000E65C8"/>
    <w:rsid w:val="000E6708"/>
    <w:rsid w:val="000F096C"/>
    <w:rsid w:val="000F131A"/>
    <w:rsid w:val="000F4FC3"/>
    <w:rsid w:val="000F5D23"/>
    <w:rsid w:val="000F7C8D"/>
    <w:rsid w:val="001063D1"/>
    <w:rsid w:val="00111DD2"/>
    <w:rsid w:val="00112C59"/>
    <w:rsid w:val="001132B9"/>
    <w:rsid w:val="0011366C"/>
    <w:rsid w:val="00114762"/>
    <w:rsid w:val="001156BA"/>
    <w:rsid w:val="00116A09"/>
    <w:rsid w:val="00122494"/>
    <w:rsid w:val="00122A1F"/>
    <w:rsid w:val="0012367F"/>
    <w:rsid w:val="00124221"/>
    <w:rsid w:val="0012607F"/>
    <w:rsid w:val="00127AAD"/>
    <w:rsid w:val="00127D3A"/>
    <w:rsid w:val="001307F0"/>
    <w:rsid w:val="001311A7"/>
    <w:rsid w:val="00133664"/>
    <w:rsid w:val="0013422E"/>
    <w:rsid w:val="00134844"/>
    <w:rsid w:val="00137513"/>
    <w:rsid w:val="0014034A"/>
    <w:rsid w:val="00140D2F"/>
    <w:rsid w:val="00140E01"/>
    <w:rsid w:val="00141B3A"/>
    <w:rsid w:val="00143047"/>
    <w:rsid w:val="0014395E"/>
    <w:rsid w:val="00143DEC"/>
    <w:rsid w:val="0014752D"/>
    <w:rsid w:val="0015283F"/>
    <w:rsid w:val="001559A1"/>
    <w:rsid w:val="00155CC7"/>
    <w:rsid w:val="001563BE"/>
    <w:rsid w:val="00160D80"/>
    <w:rsid w:val="00161FC9"/>
    <w:rsid w:val="0017131F"/>
    <w:rsid w:val="00182EA2"/>
    <w:rsid w:val="001915BE"/>
    <w:rsid w:val="00195D90"/>
    <w:rsid w:val="001962C4"/>
    <w:rsid w:val="001A0ED3"/>
    <w:rsid w:val="001A145F"/>
    <w:rsid w:val="001A5E4D"/>
    <w:rsid w:val="001A7749"/>
    <w:rsid w:val="001B2650"/>
    <w:rsid w:val="001B7118"/>
    <w:rsid w:val="001B75FD"/>
    <w:rsid w:val="001B79B5"/>
    <w:rsid w:val="001C0642"/>
    <w:rsid w:val="001C06B5"/>
    <w:rsid w:val="001C1477"/>
    <w:rsid w:val="001C3336"/>
    <w:rsid w:val="001C5257"/>
    <w:rsid w:val="001C6245"/>
    <w:rsid w:val="001D00DC"/>
    <w:rsid w:val="001D05A4"/>
    <w:rsid w:val="001D0862"/>
    <w:rsid w:val="001D431D"/>
    <w:rsid w:val="001D5B42"/>
    <w:rsid w:val="001D612A"/>
    <w:rsid w:val="001E18F6"/>
    <w:rsid w:val="001E50E5"/>
    <w:rsid w:val="001E56F8"/>
    <w:rsid w:val="001E71E4"/>
    <w:rsid w:val="001F5644"/>
    <w:rsid w:val="001F5936"/>
    <w:rsid w:val="001F7738"/>
    <w:rsid w:val="00200C0F"/>
    <w:rsid w:val="002023EB"/>
    <w:rsid w:val="00203439"/>
    <w:rsid w:val="00203DA3"/>
    <w:rsid w:val="0020642B"/>
    <w:rsid w:val="00207512"/>
    <w:rsid w:val="002125EF"/>
    <w:rsid w:val="00213489"/>
    <w:rsid w:val="002142B4"/>
    <w:rsid w:val="00214B6B"/>
    <w:rsid w:val="00215ECC"/>
    <w:rsid w:val="002238B1"/>
    <w:rsid w:val="0022520F"/>
    <w:rsid w:val="00227A22"/>
    <w:rsid w:val="00235A4F"/>
    <w:rsid w:val="00240963"/>
    <w:rsid w:val="00244EEF"/>
    <w:rsid w:val="00244F4A"/>
    <w:rsid w:val="0024653A"/>
    <w:rsid w:val="002504DE"/>
    <w:rsid w:val="00250922"/>
    <w:rsid w:val="00250B96"/>
    <w:rsid w:val="00253063"/>
    <w:rsid w:val="00253E8C"/>
    <w:rsid w:val="00254338"/>
    <w:rsid w:val="00255CA7"/>
    <w:rsid w:val="00256363"/>
    <w:rsid w:val="002607D1"/>
    <w:rsid w:val="00261B3C"/>
    <w:rsid w:val="00261D7A"/>
    <w:rsid w:val="00265293"/>
    <w:rsid w:val="0026545A"/>
    <w:rsid w:val="00267983"/>
    <w:rsid w:val="00270A07"/>
    <w:rsid w:val="00272FA9"/>
    <w:rsid w:val="00274BF2"/>
    <w:rsid w:val="0028387C"/>
    <w:rsid w:val="00290C69"/>
    <w:rsid w:val="00290F91"/>
    <w:rsid w:val="00291253"/>
    <w:rsid w:val="00291369"/>
    <w:rsid w:val="002922E8"/>
    <w:rsid w:val="00295A4D"/>
    <w:rsid w:val="002A1AF8"/>
    <w:rsid w:val="002A41A3"/>
    <w:rsid w:val="002A4B65"/>
    <w:rsid w:val="002A6893"/>
    <w:rsid w:val="002A7571"/>
    <w:rsid w:val="002B2A36"/>
    <w:rsid w:val="002B3FB1"/>
    <w:rsid w:val="002B47FC"/>
    <w:rsid w:val="002B5407"/>
    <w:rsid w:val="002B7038"/>
    <w:rsid w:val="002C0B2A"/>
    <w:rsid w:val="002C3316"/>
    <w:rsid w:val="002C34FF"/>
    <w:rsid w:val="002C4D9F"/>
    <w:rsid w:val="002C6480"/>
    <w:rsid w:val="002D4FBC"/>
    <w:rsid w:val="002E0702"/>
    <w:rsid w:val="002E35B4"/>
    <w:rsid w:val="002E3A1D"/>
    <w:rsid w:val="002E4943"/>
    <w:rsid w:val="002E5AEC"/>
    <w:rsid w:val="002E7A6C"/>
    <w:rsid w:val="002F0525"/>
    <w:rsid w:val="002F2194"/>
    <w:rsid w:val="002F5630"/>
    <w:rsid w:val="002F669C"/>
    <w:rsid w:val="002F681B"/>
    <w:rsid w:val="003009B5"/>
    <w:rsid w:val="003035D4"/>
    <w:rsid w:val="00305E9F"/>
    <w:rsid w:val="00311AE8"/>
    <w:rsid w:val="003145C2"/>
    <w:rsid w:val="00314867"/>
    <w:rsid w:val="00314F33"/>
    <w:rsid w:val="0031629E"/>
    <w:rsid w:val="0032143A"/>
    <w:rsid w:val="00321B57"/>
    <w:rsid w:val="00326539"/>
    <w:rsid w:val="003313B2"/>
    <w:rsid w:val="0033179A"/>
    <w:rsid w:val="0033287C"/>
    <w:rsid w:val="00333C65"/>
    <w:rsid w:val="003349DC"/>
    <w:rsid w:val="003514D7"/>
    <w:rsid w:val="0035519C"/>
    <w:rsid w:val="00356F11"/>
    <w:rsid w:val="00362D0F"/>
    <w:rsid w:val="003714FD"/>
    <w:rsid w:val="00373A13"/>
    <w:rsid w:val="00374FF3"/>
    <w:rsid w:val="0038008A"/>
    <w:rsid w:val="003807D1"/>
    <w:rsid w:val="00380D32"/>
    <w:rsid w:val="00386C68"/>
    <w:rsid w:val="00387FC4"/>
    <w:rsid w:val="00390A15"/>
    <w:rsid w:val="00390D6C"/>
    <w:rsid w:val="0039111A"/>
    <w:rsid w:val="003913F3"/>
    <w:rsid w:val="00392400"/>
    <w:rsid w:val="0039290E"/>
    <w:rsid w:val="003950A0"/>
    <w:rsid w:val="0039580A"/>
    <w:rsid w:val="00396298"/>
    <w:rsid w:val="003A3054"/>
    <w:rsid w:val="003A352A"/>
    <w:rsid w:val="003A37E8"/>
    <w:rsid w:val="003A589A"/>
    <w:rsid w:val="003A773D"/>
    <w:rsid w:val="003B1098"/>
    <w:rsid w:val="003B1AD5"/>
    <w:rsid w:val="003B2446"/>
    <w:rsid w:val="003B5332"/>
    <w:rsid w:val="003C18F3"/>
    <w:rsid w:val="003C1974"/>
    <w:rsid w:val="003C5AB7"/>
    <w:rsid w:val="003C5DE6"/>
    <w:rsid w:val="003C618D"/>
    <w:rsid w:val="003D2AE3"/>
    <w:rsid w:val="003D6E74"/>
    <w:rsid w:val="003D732E"/>
    <w:rsid w:val="003E1766"/>
    <w:rsid w:val="003E19A0"/>
    <w:rsid w:val="003E480D"/>
    <w:rsid w:val="003E4A48"/>
    <w:rsid w:val="003F110E"/>
    <w:rsid w:val="003F2A41"/>
    <w:rsid w:val="003F4F0F"/>
    <w:rsid w:val="003F5CC9"/>
    <w:rsid w:val="00400A36"/>
    <w:rsid w:val="00402590"/>
    <w:rsid w:val="00410AE7"/>
    <w:rsid w:val="004116C3"/>
    <w:rsid w:val="004125CF"/>
    <w:rsid w:val="00415AEF"/>
    <w:rsid w:val="00415FB9"/>
    <w:rsid w:val="004167CD"/>
    <w:rsid w:val="0042204F"/>
    <w:rsid w:val="004253AB"/>
    <w:rsid w:val="004312ED"/>
    <w:rsid w:val="00432828"/>
    <w:rsid w:val="0043472D"/>
    <w:rsid w:val="00435619"/>
    <w:rsid w:val="004423B5"/>
    <w:rsid w:val="004437D4"/>
    <w:rsid w:val="00451AA6"/>
    <w:rsid w:val="00455704"/>
    <w:rsid w:val="00456386"/>
    <w:rsid w:val="00460385"/>
    <w:rsid w:val="0046094E"/>
    <w:rsid w:val="00460F09"/>
    <w:rsid w:val="00461152"/>
    <w:rsid w:val="00463096"/>
    <w:rsid w:val="004661EA"/>
    <w:rsid w:val="00470D35"/>
    <w:rsid w:val="004716C0"/>
    <w:rsid w:val="004736AF"/>
    <w:rsid w:val="00473C00"/>
    <w:rsid w:val="00476003"/>
    <w:rsid w:val="00476FA4"/>
    <w:rsid w:val="004772E8"/>
    <w:rsid w:val="00480542"/>
    <w:rsid w:val="00483CC7"/>
    <w:rsid w:val="004923A0"/>
    <w:rsid w:val="00492CB9"/>
    <w:rsid w:val="004966AD"/>
    <w:rsid w:val="004A2BCD"/>
    <w:rsid w:val="004A491E"/>
    <w:rsid w:val="004A59AB"/>
    <w:rsid w:val="004B13B2"/>
    <w:rsid w:val="004B13F8"/>
    <w:rsid w:val="004B3BEC"/>
    <w:rsid w:val="004B5104"/>
    <w:rsid w:val="004B691B"/>
    <w:rsid w:val="004C1573"/>
    <w:rsid w:val="004C19D8"/>
    <w:rsid w:val="004C1AA3"/>
    <w:rsid w:val="004C1FB0"/>
    <w:rsid w:val="004C24B5"/>
    <w:rsid w:val="004C2987"/>
    <w:rsid w:val="004C34B2"/>
    <w:rsid w:val="004C38BE"/>
    <w:rsid w:val="004D416A"/>
    <w:rsid w:val="004D7A11"/>
    <w:rsid w:val="004E0240"/>
    <w:rsid w:val="004E30E8"/>
    <w:rsid w:val="004E4443"/>
    <w:rsid w:val="004E59C8"/>
    <w:rsid w:val="004E5A00"/>
    <w:rsid w:val="004E6451"/>
    <w:rsid w:val="004F1C9C"/>
    <w:rsid w:val="004F67D6"/>
    <w:rsid w:val="0050059A"/>
    <w:rsid w:val="00500952"/>
    <w:rsid w:val="005034DD"/>
    <w:rsid w:val="00504519"/>
    <w:rsid w:val="00511FD4"/>
    <w:rsid w:val="005135EC"/>
    <w:rsid w:val="005137AD"/>
    <w:rsid w:val="0052064B"/>
    <w:rsid w:val="00530479"/>
    <w:rsid w:val="00531EC2"/>
    <w:rsid w:val="00537879"/>
    <w:rsid w:val="00540778"/>
    <w:rsid w:val="00544487"/>
    <w:rsid w:val="0054759C"/>
    <w:rsid w:val="005508A8"/>
    <w:rsid w:val="00551DEE"/>
    <w:rsid w:val="005521D7"/>
    <w:rsid w:val="0055331F"/>
    <w:rsid w:val="005539D1"/>
    <w:rsid w:val="00553EC2"/>
    <w:rsid w:val="00556A12"/>
    <w:rsid w:val="00556FB3"/>
    <w:rsid w:val="00557ABB"/>
    <w:rsid w:val="00560CB0"/>
    <w:rsid w:val="00563A28"/>
    <w:rsid w:val="00563E58"/>
    <w:rsid w:val="0057380D"/>
    <w:rsid w:val="00575CB7"/>
    <w:rsid w:val="00580F67"/>
    <w:rsid w:val="00581C39"/>
    <w:rsid w:val="0058245B"/>
    <w:rsid w:val="00582B38"/>
    <w:rsid w:val="005869E7"/>
    <w:rsid w:val="0059034D"/>
    <w:rsid w:val="005909C1"/>
    <w:rsid w:val="005932C1"/>
    <w:rsid w:val="005A11A2"/>
    <w:rsid w:val="005A3504"/>
    <w:rsid w:val="005A47FF"/>
    <w:rsid w:val="005B1BB5"/>
    <w:rsid w:val="005B2B1A"/>
    <w:rsid w:val="005C0AB0"/>
    <w:rsid w:val="005C0C4C"/>
    <w:rsid w:val="005C29B1"/>
    <w:rsid w:val="005C2B77"/>
    <w:rsid w:val="005C52D6"/>
    <w:rsid w:val="005C5F76"/>
    <w:rsid w:val="005D227E"/>
    <w:rsid w:val="005D3171"/>
    <w:rsid w:val="005D497C"/>
    <w:rsid w:val="005D5484"/>
    <w:rsid w:val="005D580A"/>
    <w:rsid w:val="005D5B8A"/>
    <w:rsid w:val="005D5C43"/>
    <w:rsid w:val="005E293A"/>
    <w:rsid w:val="005F57C4"/>
    <w:rsid w:val="006003FE"/>
    <w:rsid w:val="00603772"/>
    <w:rsid w:val="00606067"/>
    <w:rsid w:val="0060634B"/>
    <w:rsid w:val="00606653"/>
    <w:rsid w:val="006078ED"/>
    <w:rsid w:val="0061096B"/>
    <w:rsid w:val="00614496"/>
    <w:rsid w:val="00622F34"/>
    <w:rsid w:val="0062457E"/>
    <w:rsid w:val="0062599A"/>
    <w:rsid w:val="006301FD"/>
    <w:rsid w:val="00632F83"/>
    <w:rsid w:val="00634F44"/>
    <w:rsid w:val="0063516D"/>
    <w:rsid w:val="00643048"/>
    <w:rsid w:val="0064469F"/>
    <w:rsid w:val="006453D3"/>
    <w:rsid w:val="00647C41"/>
    <w:rsid w:val="0065111E"/>
    <w:rsid w:val="0065282E"/>
    <w:rsid w:val="0065368A"/>
    <w:rsid w:val="006537C5"/>
    <w:rsid w:val="00654A1A"/>
    <w:rsid w:val="0066276D"/>
    <w:rsid w:val="00662B5E"/>
    <w:rsid w:val="00670711"/>
    <w:rsid w:val="00670849"/>
    <w:rsid w:val="00675D25"/>
    <w:rsid w:val="00676394"/>
    <w:rsid w:val="00676687"/>
    <w:rsid w:val="0067792F"/>
    <w:rsid w:val="00682894"/>
    <w:rsid w:val="00685646"/>
    <w:rsid w:val="006856B6"/>
    <w:rsid w:val="00685D6E"/>
    <w:rsid w:val="00686641"/>
    <w:rsid w:val="0069021E"/>
    <w:rsid w:val="00691E02"/>
    <w:rsid w:val="00693F29"/>
    <w:rsid w:val="00695538"/>
    <w:rsid w:val="00696122"/>
    <w:rsid w:val="0069678A"/>
    <w:rsid w:val="006971AB"/>
    <w:rsid w:val="006A0B0B"/>
    <w:rsid w:val="006A193B"/>
    <w:rsid w:val="006A5926"/>
    <w:rsid w:val="006A6DD0"/>
    <w:rsid w:val="006A7CF8"/>
    <w:rsid w:val="006B2704"/>
    <w:rsid w:val="006B36B0"/>
    <w:rsid w:val="006B6AA0"/>
    <w:rsid w:val="006C234A"/>
    <w:rsid w:val="006C3B64"/>
    <w:rsid w:val="006C436B"/>
    <w:rsid w:val="006C45FD"/>
    <w:rsid w:val="006C495F"/>
    <w:rsid w:val="006D16F1"/>
    <w:rsid w:val="006D1B93"/>
    <w:rsid w:val="006D1D3B"/>
    <w:rsid w:val="006D258E"/>
    <w:rsid w:val="006D260D"/>
    <w:rsid w:val="006D344D"/>
    <w:rsid w:val="006E2AFB"/>
    <w:rsid w:val="006E6560"/>
    <w:rsid w:val="006E6DCC"/>
    <w:rsid w:val="006F1F36"/>
    <w:rsid w:val="006F25DC"/>
    <w:rsid w:val="006F2B1B"/>
    <w:rsid w:val="006F402D"/>
    <w:rsid w:val="006F65DD"/>
    <w:rsid w:val="006F7454"/>
    <w:rsid w:val="00702983"/>
    <w:rsid w:val="00703809"/>
    <w:rsid w:val="00703925"/>
    <w:rsid w:val="00703DAC"/>
    <w:rsid w:val="00705F0E"/>
    <w:rsid w:val="00707352"/>
    <w:rsid w:val="007129CC"/>
    <w:rsid w:val="00714ADF"/>
    <w:rsid w:val="00715968"/>
    <w:rsid w:val="00716A26"/>
    <w:rsid w:val="00720297"/>
    <w:rsid w:val="007242AA"/>
    <w:rsid w:val="00727947"/>
    <w:rsid w:val="00727CCF"/>
    <w:rsid w:val="00730746"/>
    <w:rsid w:val="0073493D"/>
    <w:rsid w:val="00735FCA"/>
    <w:rsid w:val="007369CF"/>
    <w:rsid w:val="007401BA"/>
    <w:rsid w:val="00742A66"/>
    <w:rsid w:val="00745481"/>
    <w:rsid w:val="0074679D"/>
    <w:rsid w:val="00746A22"/>
    <w:rsid w:val="007478C3"/>
    <w:rsid w:val="00750AA5"/>
    <w:rsid w:val="007609C8"/>
    <w:rsid w:val="00760B1E"/>
    <w:rsid w:val="00762134"/>
    <w:rsid w:val="00763363"/>
    <w:rsid w:val="00763A47"/>
    <w:rsid w:val="0076575E"/>
    <w:rsid w:val="0076667A"/>
    <w:rsid w:val="007679C7"/>
    <w:rsid w:val="0077206A"/>
    <w:rsid w:val="007736F1"/>
    <w:rsid w:val="00774923"/>
    <w:rsid w:val="00775A5B"/>
    <w:rsid w:val="00776885"/>
    <w:rsid w:val="00776B77"/>
    <w:rsid w:val="007772B3"/>
    <w:rsid w:val="00783079"/>
    <w:rsid w:val="007838D0"/>
    <w:rsid w:val="0079442D"/>
    <w:rsid w:val="00795796"/>
    <w:rsid w:val="0079641A"/>
    <w:rsid w:val="00796A29"/>
    <w:rsid w:val="007A0A4B"/>
    <w:rsid w:val="007A2D9B"/>
    <w:rsid w:val="007A2E61"/>
    <w:rsid w:val="007A4545"/>
    <w:rsid w:val="007B0FE4"/>
    <w:rsid w:val="007B3504"/>
    <w:rsid w:val="007B4659"/>
    <w:rsid w:val="007B4A44"/>
    <w:rsid w:val="007B58AA"/>
    <w:rsid w:val="007B701D"/>
    <w:rsid w:val="007C0926"/>
    <w:rsid w:val="007C1C92"/>
    <w:rsid w:val="007C7258"/>
    <w:rsid w:val="007D3B25"/>
    <w:rsid w:val="007D4E1F"/>
    <w:rsid w:val="007D5032"/>
    <w:rsid w:val="007D67C1"/>
    <w:rsid w:val="007E0018"/>
    <w:rsid w:val="007E2AA5"/>
    <w:rsid w:val="007E4971"/>
    <w:rsid w:val="007E4AA2"/>
    <w:rsid w:val="007E55E1"/>
    <w:rsid w:val="007E561C"/>
    <w:rsid w:val="00805676"/>
    <w:rsid w:val="00815F6B"/>
    <w:rsid w:val="00817D7D"/>
    <w:rsid w:val="00821208"/>
    <w:rsid w:val="00822396"/>
    <w:rsid w:val="00822B1C"/>
    <w:rsid w:val="00825A20"/>
    <w:rsid w:val="008270A2"/>
    <w:rsid w:val="00834E96"/>
    <w:rsid w:val="00836920"/>
    <w:rsid w:val="00842DCA"/>
    <w:rsid w:val="00843080"/>
    <w:rsid w:val="00845B78"/>
    <w:rsid w:val="008461DB"/>
    <w:rsid w:val="00846FAE"/>
    <w:rsid w:val="00851637"/>
    <w:rsid w:val="00851946"/>
    <w:rsid w:val="00853A70"/>
    <w:rsid w:val="00856066"/>
    <w:rsid w:val="00860D66"/>
    <w:rsid w:val="008614C7"/>
    <w:rsid w:val="00863E25"/>
    <w:rsid w:val="008648AE"/>
    <w:rsid w:val="00864A04"/>
    <w:rsid w:val="00866652"/>
    <w:rsid w:val="00867118"/>
    <w:rsid w:val="00867461"/>
    <w:rsid w:val="0087301D"/>
    <w:rsid w:val="00873A3E"/>
    <w:rsid w:val="00875BE7"/>
    <w:rsid w:val="00880312"/>
    <w:rsid w:val="00882654"/>
    <w:rsid w:val="008832A4"/>
    <w:rsid w:val="00884488"/>
    <w:rsid w:val="00895501"/>
    <w:rsid w:val="00897772"/>
    <w:rsid w:val="008A1CC3"/>
    <w:rsid w:val="008A1D19"/>
    <w:rsid w:val="008A7D15"/>
    <w:rsid w:val="008B045B"/>
    <w:rsid w:val="008B381A"/>
    <w:rsid w:val="008B429D"/>
    <w:rsid w:val="008B5B18"/>
    <w:rsid w:val="008B76AA"/>
    <w:rsid w:val="008C2FCB"/>
    <w:rsid w:val="008C4279"/>
    <w:rsid w:val="008C527D"/>
    <w:rsid w:val="008C57E7"/>
    <w:rsid w:val="008C70B3"/>
    <w:rsid w:val="008C7E56"/>
    <w:rsid w:val="008D7272"/>
    <w:rsid w:val="008E1A92"/>
    <w:rsid w:val="008E2E50"/>
    <w:rsid w:val="008E485B"/>
    <w:rsid w:val="008F061D"/>
    <w:rsid w:val="008F0BD7"/>
    <w:rsid w:val="008F2788"/>
    <w:rsid w:val="008F2F2B"/>
    <w:rsid w:val="008F3086"/>
    <w:rsid w:val="00900CBE"/>
    <w:rsid w:val="009031B2"/>
    <w:rsid w:val="00910B7C"/>
    <w:rsid w:val="00923CE9"/>
    <w:rsid w:val="00925145"/>
    <w:rsid w:val="00933289"/>
    <w:rsid w:val="009335D8"/>
    <w:rsid w:val="00933866"/>
    <w:rsid w:val="00936B11"/>
    <w:rsid w:val="00946536"/>
    <w:rsid w:val="0094657B"/>
    <w:rsid w:val="00946E85"/>
    <w:rsid w:val="009500B4"/>
    <w:rsid w:val="00951798"/>
    <w:rsid w:val="009520D5"/>
    <w:rsid w:val="00953410"/>
    <w:rsid w:val="00953DDB"/>
    <w:rsid w:val="009545F5"/>
    <w:rsid w:val="009559DE"/>
    <w:rsid w:val="00955E8A"/>
    <w:rsid w:val="0095661A"/>
    <w:rsid w:val="009568C8"/>
    <w:rsid w:val="009571AE"/>
    <w:rsid w:val="00957506"/>
    <w:rsid w:val="009603C6"/>
    <w:rsid w:val="00961022"/>
    <w:rsid w:val="00970DCB"/>
    <w:rsid w:val="00971EB2"/>
    <w:rsid w:val="009736B4"/>
    <w:rsid w:val="0097386A"/>
    <w:rsid w:val="00993B02"/>
    <w:rsid w:val="009942CA"/>
    <w:rsid w:val="009952B4"/>
    <w:rsid w:val="009A1C0B"/>
    <w:rsid w:val="009A3D53"/>
    <w:rsid w:val="009A442D"/>
    <w:rsid w:val="009A7D4E"/>
    <w:rsid w:val="009B05EC"/>
    <w:rsid w:val="009B0DED"/>
    <w:rsid w:val="009B335E"/>
    <w:rsid w:val="009B3C43"/>
    <w:rsid w:val="009B6858"/>
    <w:rsid w:val="009B6EDE"/>
    <w:rsid w:val="009B7C46"/>
    <w:rsid w:val="009C01AC"/>
    <w:rsid w:val="009C11A8"/>
    <w:rsid w:val="009C1D16"/>
    <w:rsid w:val="009C1DE0"/>
    <w:rsid w:val="009C1E56"/>
    <w:rsid w:val="009C2C46"/>
    <w:rsid w:val="009C70EC"/>
    <w:rsid w:val="009C7B33"/>
    <w:rsid w:val="009D13F0"/>
    <w:rsid w:val="009D3642"/>
    <w:rsid w:val="009D38A6"/>
    <w:rsid w:val="009D3FA2"/>
    <w:rsid w:val="009D3FB7"/>
    <w:rsid w:val="009E499A"/>
    <w:rsid w:val="009E7041"/>
    <w:rsid w:val="009F03EC"/>
    <w:rsid w:val="00A00041"/>
    <w:rsid w:val="00A00905"/>
    <w:rsid w:val="00A013BA"/>
    <w:rsid w:val="00A015F5"/>
    <w:rsid w:val="00A04FED"/>
    <w:rsid w:val="00A122BA"/>
    <w:rsid w:val="00A21569"/>
    <w:rsid w:val="00A21961"/>
    <w:rsid w:val="00A2261B"/>
    <w:rsid w:val="00A22C47"/>
    <w:rsid w:val="00A26729"/>
    <w:rsid w:val="00A278E7"/>
    <w:rsid w:val="00A446D0"/>
    <w:rsid w:val="00A46E76"/>
    <w:rsid w:val="00A51ED5"/>
    <w:rsid w:val="00A608C0"/>
    <w:rsid w:val="00A64D25"/>
    <w:rsid w:val="00A651DE"/>
    <w:rsid w:val="00A6641B"/>
    <w:rsid w:val="00A705D8"/>
    <w:rsid w:val="00A7107F"/>
    <w:rsid w:val="00A713DD"/>
    <w:rsid w:val="00A754BA"/>
    <w:rsid w:val="00A7586E"/>
    <w:rsid w:val="00A77E13"/>
    <w:rsid w:val="00A80CCC"/>
    <w:rsid w:val="00A80E2A"/>
    <w:rsid w:val="00A82163"/>
    <w:rsid w:val="00A84040"/>
    <w:rsid w:val="00A84A72"/>
    <w:rsid w:val="00A86AF1"/>
    <w:rsid w:val="00A920E2"/>
    <w:rsid w:val="00A946D9"/>
    <w:rsid w:val="00AA0BCF"/>
    <w:rsid w:val="00AA1CB1"/>
    <w:rsid w:val="00AA61D8"/>
    <w:rsid w:val="00AB0ADD"/>
    <w:rsid w:val="00AB0FB4"/>
    <w:rsid w:val="00AB4360"/>
    <w:rsid w:val="00AB4538"/>
    <w:rsid w:val="00AB6C48"/>
    <w:rsid w:val="00AC0B3E"/>
    <w:rsid w:val="00AC2B7A"/>
    <w:rsid w:val="00AC45B5"/>
    <w:rsid w:val="00AC50AB"/>
    <w:rsid w:val="00AC5280"/>
    <w:rsid w:val="00AC5524"/>
    <w:rsid w:val="00AC61F7"/>
    <w:rsid w:val="00AC6263"/>
    <w:rsid w:val="00AD2191"/>
    <w:rsid w:val="00AD3FD3"/>
    <w:rsid w:val="00AD4221"/>
    <w:rsid w:val="00AD679A"/>
    <w:rsid w:val="00AE2620"/>
    <w:rsid w:val="00AF1CCB"/>
    <w:rsid w:val="00AF52EA"/>
    <w:rsid w:val="00B0127B"/>
    <w:rsid w:val="00B0288B"/>
    <w:rsid w:val="00B0516C"/>
    <w:rsid w:val="00B06FEC"/>
    <w:rsid w:val="00B07B90"/>
    <w:rsid w:val="00B109A3"/>
    <w:rsid w:val="00B10A97"/>
    <w:rsid w:val="00B124C1"/>
    <w:rsid w:val="00B130C2"/>
    <w:rsid w:val="00B153FF"/>
    <w:rsid w:val="00B15FB5"/>
    <w:rsid w:val="00B21917"/>
    <w:rsid w:val="00B21B63"/>
    <w:rsid w:val="00B23769"/>
    <w:rsid w:val="00B25F1F"/>
    <w:rsid w:val="00B26C05"/>
    <w:rsid w:val="00B27670"/>
    <w:rsid w:val="00B3085C"/>
    <w:rsid w:val="00B31EBC"/>
    <w:rsid w:val="00B328D3"/>
    <w:rsid w:val="00B33757"/>
    <w:rsid w:val="00B34BBE"/>
    <w:rsid w:val="00B3655A"/>
    <w:rsid w:val="00B371B6"/>
    <w:rsid w:val="00B37BF1"/>
    <w:rsid w:val="00B42D65"/>
    <w:rsid w:val="00B436A3"/>
    <w:rsid w:val="00B44102"/>
    <w:rsid w:val="00B44CBE"/>
    <w:rsid w:val="00B466A4"/>
    <w:rsid w:val="00B47B4E"/>
    <w:rsid w:val="00B5110B"/>
    <w:rsid w:val="00B527F3"/>
    <w:rsid w:val="00B611F3"/>
    <w:rsid w:val="00B61544"/>
    <w:rsid w:val="00B634DA"/>
    <w:rsid w:val="00B65961"/>
    <w:rsid w:val="00B65F8B"/>
    <w:rsid w:val="00B666C4"/>
    <w:rsid w:val="00B67087"/>
    <w:rsid w:val="00B73335"/>
    <w:rsid w:val="00B77BBF"/>
    <w:rsid w:val="00B77F3F"/>
    <w:rsid w:val="00B8650F"/>
    <w:rsid w:val="00B876F9"/>
    <w:rsid w:val="00B87FB4"/>
    <w:rsid w:val="00B93BAB"/>
    <w:rsid w:val="00B9417B"/>
    <w:rsid w:val="00B94B4E"/>
    <w:rsid w:val="00B94EF2"/>
    <w:rsid w:val="00B97D24"/>
    <w:rsid w:val="00B97E61"/>
    <w:rsid w:val="00BA1073"/>
    <w:rsid w:val="00BA1487"/>
    <w:rsid w:val="00BA3842"/>
    <w:rsid w:val="00BA461E"/>
    <w:rsid w:val="00BA4FF8"/>
    <w:rsid w:val="00BA7756"/>
    <w:rsid w:val="00BB1A6F"/>
    <w:rsid w:val="00BB3218"/>
    <w:rsid w:val="00BB336F"/>
    <w:rsid w:val="00BB38C3"/>
    <w:rsid w:val="00BB53BC"/>
    <w:rsid w:val="00BB7D9F"/>
    <w:rsid w:val="00BC185D"/>
    <w:rsid w:val="00BC1880"/>
    <w:rsid w:val="00BC2CDC"/>
    <w:rsid w:val="00BC41A3"/>
    <w:rsid w:val="00BC573C"/>
    <w:rsid w:val="00BC5914"/>
    <w:rsid w:val="00BC6EF4"/>
    <w:rsid w:val="00BD6655"/>
    <w:rsid w:val="00BE0EFA"/>
    <w:rsid w:val="00BE348B"/>
    <w:rsid w:val="00BE5CAA"/>
    <w:rsid w:val="00BE74A9"/>
    <w:rsid w:val="00BF0138"/>
    <w:rsid w:val="00BF4450"/>
    <w:rsid w:val="00BF51F1"/>
    <w:rsid w:val="00BF57CA"/>
    <w:rsid w:val="00C012D9"/>
    <w:rsid w:val="00C01DC8"/>
    <w:rsid w:val="00C03F34"/>
    <w:rsid w:val="00C06952"/>
    <w:rsid w:val="00C1692D"/>
    <w:rsid w:val="00C16E9E"/>
    <w:rsid w:val="00C17894"/>
    <w:rsid w:val="00C17DAF"/>
    <w:rsid w:val="00C22D51"/>
    <w:rsid w:val="00C23945"/>
    <w:rsid w:val="00C244F0"/>
    <w:rsid w:val="00C26798"/>
    <w:rsid w:val="00C270C0"/>
    <w:rsid w:val="00C3161F"/>
    <w:rsid w:val="00C31733"/>
    <w:rsid w:val="00C330ED"/>
    <w:rsid w:val="00C33D65"/>
    <w:rsid w:val="00C36667"/>
    <w:rsid w:val="00C411F4"/>
    <w:rsid w:val="00C45E76"/>
    <w:rsid w:val="00C50D67"/>
    <w:rsid w:val="00C533BE"/>
    <w:rsid w:val="00C567B3"/>
    <w:rsid w:val="00C56C35"/>
    <w:rsid w:val="00C57B6D"/>
    <w:rsid w:val="00C62AD0"/>
    <w:rsid w:val="00C71CCB"/>
    <w:rsid w:val="00C73914"/>
    <w:rsid w:val="00C767B3"/>
    <w:rsid w:val="00C76F0C"/>
    <w:rsid w:val="00C77CED"/>
    <w:rsid w:val="00C77DF9"/>
    <w:rsid w:val="00C77FB5"/>
    <w:rsid w:val="00C80BBD"/>
    <w:rsid w:val="00C8121B"/>
    <w:rsid w:val="00C937C1"/>
    <w:rsid w:val="00C94562"/>
    <w:rsid w:val="00C94973"/>
    <w:rsid w:val="00C94FEB"/>
    <w:rsid w:val="00C96D24"/>
    <w:rsid w:val="00CA04A0"/>
    <w:rsid w:val="00CA0E9C"/>
    <w:rsid w:val="00CA45E4"/>
    <w:rsid w:val="00CA6E0B"/>
    <w:rsid w:val="00CB31B5"/>
    <w:rsid w:val="00CB627D"/>
    <w:rsid w:val="00CB6BAE"/>
    <w:rsid w:val="00CC22B4"/>
    <w:rsid w:val="00CC4180"/>
    <w:rsid w:val="00CD199B"/>
    <w:rsid w:val="00CD69D1"/>
    <w:rsid w:val="00CE0753"/>
    <w:rsid w:val="00CE1B56"/>
    <w:rsid w:val="00CE3B8B"/>
    <w:rsid w:val="00CE4736"/>
    <w:rsid w:val="00CE4752"/>
    <w:rsid w:val="00CE5E4F"/>
    <w:rsid w:val="00CE7C6B"/>
    <w:rsid w:val="00CF0E51"/>
    <w:rsid w:val="00CF11B6"/>
    <w:rsid w:val="00CF2327"/>
    <w:rsid w:val="00CF47B4"/>
    <w:rsid w:val="00D0029C"/>
    <w:rsid w:val="00D00B98"/>
    <w:rsid w:val="00D06F67"/>
    <w:rsid w:val="00D10D12"/>
    <w:rsid w:val="00D134FE"/>
    <w:rsid w:val="00D14171"/>
    <w:rsid w:val="00D14320"/>
    <w:rsid w:val="00D14B50"/>
    <w:rsid w:val="00D1622E"/>
    <w:rsid w:val="00D207B4"/>
    <w:rsid w:val="00D22A35"/>
    <w:rsid w:val="00D277F4"/>
    <w:rsid w:val="00D31DCD"/>
    <w:rsid w:val="00D32237"/>
    <w:rsid w:val="00D331CD"/>
    <w:rsid w:val="00D411CB"/>
    <w:rsid w:val="00D42D6A"/>
    <w:rsid w:val="00D42FE1"/>
    <w:rsid w:val="00D47ADC"/>
    <w:rsid w:val="00D50B9C"/>
    <w:rsid w:val="00D51380"/>
    <w:rsid w:val="00D51A2B"/>
    <w:rsid w:val="00D524B1"/>
    <w:rsid w:val="00D603E3"/>
    <w:rsid w:val="00D61551"/>
    <w:rsid w:val="00D64EBB"/>
    <w:rsid w:val="00D64F6F"/>
    <w:rsid w:val="00D70AB7"/>
    <w:rsid w:val="00D74AF0"/>
    <w:rsid w:val="00D76D66"/>
    <w:rsid w:val="00D77D5F"/>
    <w:rsid w:val="00D80BE5"/>
    <w:rsid w:val="00D81BC7"/>
    <w:rsid w:val="00D82E84"/>
    <w:rsid w:val="00D84865"/>
    <w:rsid w:val="00D92AB5"/>
    <w:rsid w:val="00D9715F"/>
    <w:rsid w:val="00DA3BCC"/>
    <w:rsid w:val="00DA4BE2"/>
    <w:rsid w:val="00DA61DF"/>
    <w:rsid w:val="00DA6893"/>
    <w:rsid w:val="00DB4756"/>
    <w:rsid w:val="00DB5009"/>
    <w:rsid w:val="00DB61DA"/>
    <w:rsid w:val="00DB6716"/>
    <w:rsid w:val="00DB6E32"/>
    <w:rsid w:val="00DC5B47"/>
    <w:rsid w:val="00DD0DF9"/>
    <w:rsid w:val="00DD1F90"/>
    <w:rsid w:val="00DD6672"/>
    <w:rsid w:val="00DE156B"/>
    <w:rsid w:val="00DE2F29"/>
    <w:rsid w:val="00DE3BB7"/>
    <w:rsid w:val="00DF0B05"/>
    <w:rsid w:val="00DF3482"/>
    <w:rsid w:val="00DF5710"/>
    <w:rsid w:val="00E037D1"/>
    <w:rsid w:val="00E0474D"/>
    <w:rsid w:val="00E07F72"/>
    <w:rsid w:val="00E24258"/>
    <w:rsid w:val="00E24B9F"/>
    <w:rsid w:val="00E3094B"/>
    <w:rsid w:val="00E32ACD"/>
    <w:rsid w:val="00E361AD"/>
    <w:rsid w:val="00E376FF"/>
    <w:rsid w:val="00E40689"/>
    <w:rsid w:val="00E42C75"/>
    <w:rsid w:val="00E44A65"/>
    <w:rsid w:val="00E47CD1"/>
    <w:rsid w:val="00E47ED7"/>
    <w:rsid w:val="00E50B13"/>
    <w:rsid w:val="00E517AE"/>
    <w:rsid w:val="00E51EE5"/>
    <w:rsid w:val="00E5281D"/>
    <w:rsid w:val="00E53F4B"/>
    <w:rsid w:val="00E55D39"/>
    <w:rsid w:val="00E56E64"/>
    <w:rsid w:val="00E57B7F"/>
    <w:rsid w:val="00E61963"/>
    <w:rsid w:val="00E6744D"/>
    <w:rsid w:val="00E70D90"/>
    <w:rsid w:val="00E714B3"/>
    <w:rsid w:val="00E761D9"/>
    <w:rsid w:val="00E77A26"/>
    <w:rsid w:val="00E83A31"/>
    <w:rsid w:val="00E84F32"/>
    <w:rsid w:val="00E87297"/>
    <w:rsid w:val="00E8786B"/>
    <w:rsid w:val="00E9421F"/>
    <w:rsid w:val="00EA033A"/>
    <w:rsid w:val="00EA0C62"/>
    <w:rsid w:val="00EA0F4D"/>
    <w:rsid w:val="00EA0F78"/>
    <w:rsid w:val="00EA7369"/>
    <w:rsid w:val="00EA756D"/>
    <w:rsid w:val="00EB08F7"/>
    <w:rsid w:val="00EB1F7F"/>
    <w:rsid w:val="00EB3AD0"/>
    <w:rsid w:val="00EB430A"/>
    <w:rsid w:val="00EB48B0"/>
    <w:rsid w:val="00EB4BB8"/>
    <w:rsid w:val="00EB4D0F"/>
    <w:rsid w:val="00EB6E4F"/>
    <w:rsid w:val="00EB7166"/>
    <w:rsid w:val="00EC1339"/>
    <w:rsid w:val="00EC150B"/>
    <w:rsid w:val="00EC2C21"/>
    <w:rsid w:val="00EC62A1"/>
    <w:rsid w:val="00ED13B4"/>
    <w:rsid w:val="00ED1B8C"/>
    <w:rsid w:val="00ED2E15"/>
    <w:rsid w:val="00ED3661"/>
    <w:rsid w:val="00ED45E3"/>
    <w:rsid w:val="00ED5243"/>
    <w:rsid w:val="00ED61B3"/>
    <w:rsid w:val="00ED6356"/>
    <w:rsid w:val="00EE3B5E"/>
    <w:rsid w:val="00EE6B23"/>
    <w:rsid w:val="00EE6EFB"/>
    <w:rsid w:val="00EF1691"/>
    <w:rsid w:val="00EF3618"/>
    <w:rsid w:val="00EF5A17"/>
    <w:rsid w:val="00F02E7C"/>
    <w:rsid w:val="00F047B2"/>
    <w:rsid w:val="00F050AB"/>
    <w:rsid w:val="00F12B1C"/>
    <w:rsid w:val="00F15D3E"/>
    <w:rsid w:val="00F20E21"/>
    <w:rsid w:val="00F24691"/>
    <w:rsid w:val="00F26089"/>
    <w:rsid w:val="00F26387"/>
    <w:rsid w:val="00F26744"/>
    <w:rsid w:val="00F34E79"/>
    <w:rsid w:val="00F378B4"/>
    <w:rsid w:val="00F433B6"/>
    <w:rsid w:val="00F43976"/>
    <w:rsid w:val="00F45A99"/>
    <w:rsid w:val="00F47542"/>
    <w:rsid w:val="00F51480"/>
    <w:rsid w:val="00F53047"/>
    <w:rsid w:val="00F53870"/>
    <w:rsid w:val="00F541A7"/>
    <w:rsid w:val="00F56553"/>
    <w:rsid w:val="00F57838"/>
    <w:rsid w:val="00F60BF3"/>
    <w:rsid w:val="00F622F4"/>
    <w:rsid w:val="00F630BE"/>
    <w:rsid w:val="00F65A81"/>
    <w:rsid w:val="00F65CDC"/>
    <w:rsid w:val="00F672CE"/>
    <w:rsid w:val="00F67DB5"/>
    <w:rsid w:val="00F81427"/>
    <w:rsid w:val="00F867AE"/>
    <w:rsid w:val="00F90BDD"/>
    <w:rsid w:val="00F91BA6"/>
    <w:rsid w:val="00F97B38"/>
    <w:rsid w:val="00FA3911"/>
    <w:rsid w:val="00FA5350"/>
    <w:rsid w:val="00FB14E8"/>
    <w:rsid w:val="00FB63D1"/>
    <w:rsid w:val="00FB7796"/>
    <w:rsid w:val="00FC49B1"/>
    <w:rsid w:val="00FC5A85"/>
    <w:rsid w:val="00FC6A89"/>
    <w:rsid w:val="00FC7AD4"/>
    <w:rsid w:val="00FD23A4"/>
    <w:rsid w:val="00FD5F0C"/>
    <w:rsid w:val="00FD6C20"/>
    <w:rsid w:val="00FD6F18"/>
    <w:rsid w:val="00FE02BA"/>
    <w:rsid w:val="00FE6318"/>
    <w:rsid w:val="00FE6D1C"/>
    <w:rsid w:val="00FE70D6"/>
    <w:rsid w:val="00FF2C2C"/>
    <w:rsid w:val="00FF3C06"/>
    <w:rsid w:val="00FF48FF"/>
    <w:rsid w:val="00FF4EA5"/>
    <w:rsid w:val="00FF5EB4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36867DF"/>
  <w15:chartTrackingRefBased/>
  <w15:docId w15:val="{A589D5BE-5F5E-4AF9-A93C-AF9B001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B8B"/>
    <w:pPr>
      <w:spacing w:line="25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530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304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E76"/>
    <w:pPr>
      <w:spacing w:after="0" w:line="240" w:lineRule="auto"/>
    </w:pPr>
    <w:rPr>
      <w:rFonts w:ascii="Segoe UI" w:hAnsi="Segoe UI" w:cs="Segoe UI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E76"/>
    <w:rPr>
      <w:rFonts w:ascii="Segoe UI" w:hAnsi="Segoe UI" w:cs="Segoe UI"/>
      <w:sz w:val="18"/>
      <w:szCs w:val="18"/>
    </w:rPr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C45E76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cs-CZ" w:eastAsia="cs-CZ"/>
    </w:rPr>
  </w:style>
  <w:style w:type="character" w:customStyle="1" w:styleId="Odstavec1Char">
    <w:name w:val="Odstavec 1 Char"/>
    <w:basedOn w:val="Standardnpsmoodstavce"/>
    <w:link w:val="Odstavec1"/>
    <w:uiPriority w:val="9"/>
    <w:rsid w:val="00C45E76"/>
    <w:rPr>
      <w:rFonts w:ascii="Cambria" w:eastAsia="Times New Roman" w:hAnsi="Cambri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923"/>
    <w:pPr>
      <w:spacing w:line="259" w:lineRule="auto"/>
      <w:ind w:left="720"/>
      <w:contextualSpacing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F53047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C29B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25CF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6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F6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53047"/>
    <w:rPr>
      <w:rFonts w:asciiTheme="majorHAnsi" w:eastAsiaTheme="majorEastAsia" w:hAnsiTheme="majorHAnsi" w:cstheme="majorBidi"/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E2AA5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E2AA5"/>
  </w:style>
  <w:style w:type="paragraph" w:styleId="Zpat">
    <w:name w:val="footer"/>
    <w:basedOn w:val="Normln"/>
    <w:link w:val="ZpatChar"/>
    <w:uiPriority w:val="99"/>
    <w:unhideWhenUsed/>
    <w:rsid w:val="007E2AA5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E2AA5"/>
  </w:style>
  <w:style w:type="character" w:styleId="Odkaznakoment">
    <w:name w:val="annotation reference"/>
    <w:basedOn w:val="Standardnpsmoodstavce"/>
    <w:uiPriority w:val="99"/>
    <w:semiHidden/>
    <w:unhideWhenUsed/>
    <w:rsid w:val="00BB1A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A6F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A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A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A6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1C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65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603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527F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xquant.org/perseu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prot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xquant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oftware.broadinstitute.org/gsea/index.j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F219275EF99428488C8FCF746F9F3" ma:contentTypeVersion="8" ma:contentTypeDescription="Vytvoří nový dokument" ma:contentTypeScope="" ma:versionID="36297dc762d72f3ab41abf642a098252">
  <xsd:schema xmlns:xsd="http://www.w3.org/2001/XMLSchema" xmlns:xs="http://www.w3.org/2001/XMLSchema" xmlns:p="http://schemas.microsoft.com/office/2006/metadata/properties" xmlns:ns2="9c4eabf3-ef7b-45d2-8fc8-115574005854" xmlns:ns3="691d4d38-b356-4083-8875-4af0d5e0c73d" targetNamespace="http://schemas.microsoft.com/office/2006/metadata/properties" ma:root="true" ma:fieldsID="5fbd350eab705eebea3504f74cacd85a" ns2:_="" ns3:_="">
    <xsd:import namespace="9c4eabf3-ef7b-45d2-8fc8-115574005854"/>
    <xsd:import namespace="691d4d38-b356-4083-8875-4af0d5e0c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abf3-ef7b-45d2-8fc8-115574005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4d38-b356-4083-8875-4af0d5e0c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985A0-7498-4CFC-9699-23001335B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21BD-73E2-46BD-B7B3-09483CEB4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AC6C9-25ED-4DB0-924B-2ED254DF0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abf3-ef7b-45d2-8fc8-115574005854"/>
    <ds:schemaRef ds:uri="691d4d38-b356-4083-8875-4af0d5e0c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48BF1-8ED7-423F-BFD3-0A13DA6FB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6229</Words>
  <Characters>36756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Lapčík</dc:creator>
  <cp:keywords/>
  <dc:description/>
  <cp:lastModifiedBy>Petr Lapčík</cp:lastModifiedBy>
  <cp:revision>4</cp:revision>
  <cp:lastPrinted>2020-12-01T21:39:00Z</cp:lastPrinted>
  <dcterms:created xsi:type="dcterms:W3CDTF">2022-10-02T18:29:00Z</dcterms:created>
  <dcterms:modified xsi:type="dcterms:W3CDTF">2022-11-29T13:28:00Z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0x010100C84F219275EF99428488C8FCF746F9F3</vt:lpwstr>
  </property>
</Properties>
</file>