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4F6C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1) V letech 2020 a 2021 zemřelo více obyvatel ČR než v předchozích letech. Použijte k zhodnocení vhodné míry četnosti. Identifikujte kritická období a diskutujte důvody. </w:t>
      </w:r>
    </w:p>
    <w:p w14:paraId="508EA811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0BD2791C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2) Zhodnoťte míru fatality (smrtelnosti) onemocněni Covid-19 v Evropě v období březen </w:t>
      </w:r>
      <w:proofErr w:type="gram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2020  až</w:t>
      </w:r>
      <w:proofErr w:type="gram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červen 2021 podle vhodných publikačních zdrojů.</w:t>
      </w:r>
    </w:p>
    <w:p w14:paraId="247CCDFD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62F719D5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3) Jaký odhadujete průběh covidové pandemie v roce 2023 v České republice a v Evropě? Diskutujte na základě existující evidence.</w:t>
      </w:r>
    </w:p>
    <w:p w14:paraId="3CA6DFB0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68E03E93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4) Představte si, že jsme v březnu 2023. Navrhněte dvě studie různého typu, kterými můžete zhodnotit účinnost vakcíny proti Covid-19.</w:t>
      </w:r>
    </w:p>
    <w:p w14:paraId="7DCD6CDC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4CD61D7F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5) Porovnejte nemocnost a úmrtnost při epidemii Covid-19 v letech 2020 a 2021, a při chřipkové epidemii na přelomu let 1995 a 1996. Diskutujte.</w:t>
      </w:r>
    </w:p>
    <w:p w14:paraId="4D36686D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3B510EE4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6)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Pri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náhledu do demografického atlasu zjistíme, že celková hrubá úmrtnost byla v roce 2019 nejvyšší v Bulharsku, které bylo následováno Ukrajinou a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Lotyškem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I další </w:t>
      </w:r>
      <w:proofErr w:type="gram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středo- a</w:t>
      </w:r>
      <w:proofErr w:type="gram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východoevropské země jsou mezi těmi s nejvyšší úmrtností. Např. v Bulharsku se úmrtnost zvýšila z 8.3/1000 obyvatel v roce 1963 na 15.5/1000 obyvatel v roce 2019. Diskutujte možné důvody.</w:t>
      </w:r>
    </w:p>
    <w:p w14:paraId="2FB50CE2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4FBBFB97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7) Jedním z hlavních témat podzimu a zimy 2020/2021 v souvislosti s Covid-19 bylo uzavření základních a středních škol. Pokud byste byl(a) hlavním zdravotním poradcem ministra zdravotnictví, doporučil(a) byste na základě existující evidence uzavření či ne? Proč?  </w:t>
      </w:r>
    </w:p>
    <w:p w14:paraId="79AFA040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61A3B3A1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8)Podle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udaju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Ceskeho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statistickeho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uradu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(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napr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 </w:t>
      </w:r>
      <w:hyperlink r:id="rId4" w:tgtFrame="_blank" w:history="1">
        <w:r w:rsidRPr="006A1AF5">
          <w:rPr>
            <w:rFonts w:eastAsia="Times New Roman" w:cstheme="minorHAnsi"/>
            <w:color w:val="0000FF"/>
            <w:sz w:val="28"/>
            <w:szCs w:val="28"/>
            <w:u w:val="single"/>
            <w:lang w:eastAsia="cs-CZ"/>
          </w:rPr>
          <w:t>https://www.czso.cz/csu/czso/obypz_cr</w:t>
        </w:r>
      </w:hyperlink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) jsou pocty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zemrelych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letnich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mesicich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roku 2022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vyssi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nez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byly v roce 2021 nebo v letech 2015-2019. Zamyslete se nad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moznymi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duvody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toho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navyseni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</w:p>
    <w:p w14:paraId="602F1568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09552288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9)  V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kvetnu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2022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Eurostat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(evropsky statisticky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urad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)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zverejnil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predbezna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data o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prumerne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ocekavane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delce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zivota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za rok 2021. (napr. </w:t>
      </w:r>
      <w:hyperlink r:id="rId5" w:tgtFrame="_blank" w:history="1">
        <w:r w:rsidRPr="006A1AF5">
          <w:rPr>
            <w:rFonts w:eastAsia="Times New Roman" w:cstheme="minorHAnsi"/>
            <w:color w:val="0000FF"/>
            <w:sz w:val="28"/>
            <w:szCs w:val="28"/>
            <w:u w:val="single"/>
            <w:lang w:eastAsia="cs-CZ"/>
          </w:rPr>
          <w:t>https://ec.europa.eu/eurostat/web/products-eurostat-news/-/ddn-20220506-2</w:t>
        </w:r>
      </w:hyperlink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) Na zaklade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zverejnenych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udaju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se zamyslete nad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duvody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rozdilnych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trendu v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evropskem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regionu.</w:t>
      </w:r>
    </w:p>
    <w:p w14:paraId="221A7687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6C41D894" w14:textId="1C778263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lastRenderedPageBreak/>
        <w:t>10. Umírají častěji na onemocnění Covid-19 pacienti s nadváhou či obezitou? Pokud se domníváte, že ano, vysvětlete možné patofyziologické mechanismy. Pokud se domníváte, že ne, vysvětlete.</w:t>
      </w:r>
    </w:p>
    <w:p w14:paraId="2FD1C9E3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351EA72B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11. Vysvětlete rozdíl mezi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homestázou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a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alostázou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a diskutujte na vhodných případech onemocnění či fyziologických jevů v lidském těle.</w:t>
      </w:r>
    </w:p>
    <w:p w14:paraId="73FFEAC5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3BDE72B7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12.  Jak si vysvětlujete, že někteří jedinci po expozici značné virové náloži viru SARS-CoV-2 neonemocní? Diskutujte.</w:t>
      </w:r>
    </w:p>
    <w:p w14:paraId="5FE3A6BA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3B801C04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13.  Jak vypadá klasický řetěz infekce u onemocnění Covid-19? Jaké jsou faktory na straně infekčního původce, které ovlivňují závažnost klinického onemocnění? </w:t>
      </w:r>
    </w:p>
    <w:p w14:paraId="3CBF9541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1CCDA340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14. Troufnete si odhadnout, jak by na pandemii onemocnění Covid-19 reagoval středověký lékař, v čem by spatřoval hlavní příčinu? Jaké byly hlavní směry chápání etiopatogeneze nemocí v antice a jak se tyto směry vyvinuly dále? </w:t>
      </w:r>
    </w:p>
    <w:p w14:paraId="17FC906A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4F3CF4E5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15. Vysvětlete možnou úlohu bílé tukové tkáně v patogenezi cytokinové bouře ("cytokine </w:t>
      </w:r>
      <w:proofErr w:type="spellStart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>storm</w:t>
      </w:r>
      <w:proofErr w:type="spellEnd"/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") u pacientů s Covid-19. </w:t>
      </w:r>
    </w:p>
    <w:p w14:paraId="708BCC7B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3E307BFA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A1AF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16. Jaké jsou základní zákonitosti stárnutí u člověka? Diskutujte v kontextu pandemie onemocnění Covid-19. Existují faktory, které starší populaci predisponují k jinému klinickému průběhu než u mladých lidí? Pro kterou populační skupinu je v současnosti virus podle vašeho názoru nebezpečný? Jak se mění biologické chování viru SARS-CoV-2 v čase? </w:t>
      </w:r>
    </w:p>
    <w:p w14:paraId="6510F1DF" w14:textId="77777777" w:rsidR="006A1AF5" w:rsidRPr="006A1AF5" w:rsidRDefault="006A1AF5" w:rsidP="006A1A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661BF125" w14:textId="4B464FAC" w:rsidR="007B72C7" w:rsidRPr="006A1AF5" w:rsidRDefault="006A1AF5">
      <w:pPr>
        <w:rPr>
          <w:rFonts w:cstheme="minorHAnsi"/>
          <w:sz w:val="28"/>
          <w:szCs w:val="28"/>
        </w:rPr>
      </w:pPr>
      <w:r w:rsidRPr="006A1AF5">
        <w:rPr>
          <w:rFonts w:cstheme="minorHAnsi"/>
          <w:sz w:val="28"/>
          <w:szCs w:val="28"/>
        </w:rPr>
        <w:t xml:space="preserve">17.  Vysvětlete základní známky chronického zánětu. Jak souvisí aktivace zánětlivé odpovědi s možným poškozením organismu chronickým zánětlivým procesem? Použijte příklad. </w:t>
      </w:r>
    </w:p>
    <w:sectPr w:rsidR="007B72C7" w:rsidRPr="006A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F5"/>
    <w:rsid w:val="006A1AF5"/>
    <w:rsid w:val="007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A2DA"/>
  <w15:chartTrackingRefBased/>
  <w15:docId w15:val="{9FB27C96-12EF-4E0D-A67D-CFA7036A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1AF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A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eurostat/web/products-eurostat-news/-/ddn-20220506-2" TargetMode="External"/><Relationship Id="rId4" Type="http://schemas.openxmlformats.org/officeDocument/2006/relationships/hyperlink" Target="https://www.czso.cz/csu/czso/obypz_c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1</cp:revision>
  <dcterms:created xsi:type="dcterms:W3CDTF">2022-11-29T06:53:00Z</dcterms:created>
  <dcterms:modified xsi:type="dcterms:W3CDTF">2022-11-29T06:56:00Z</dcterms:modified>
</cp:coreProperties>
</file>