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mata pro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pravu na vyu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ovac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hodinu</w:t>
      </w:r>
    </w:p>
    <w:p>
      <w:pPr>
        <w:pStyle w:val="Normal.0"/>
      </w:pPr>
    </w:p>
    <w:p>
      <w:pPr>
        <w:pStyle w:val="Normal.0"/>
        <w:rPr>
          <w:u w:val="single"/>
        </w:rPr>
      </w:pPr>
      <w:r>
        <w:rPr>
          <w:u w:val="single"/>
          <w:rtl w:val="0"/>
        </w:rPr>
        <w:t>Vy</w:t>
      </w:r>
      <w:r>
        <w:rPr>
          <w:u w:val="single"/>
          <w:rtl w:val="0"/>
        </w:rPr>
        <w:t xml:space="preserve">šší </w:t>
      </w:r>
      <w:r>
        <w:rPr>
          <w:u w:val="single"/>
          <w:rtl w:val="0"/>
        </w:rPr>
        <w:t>gymn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zium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</w:pPr>
      <w:r>
        <w:rPr>
          <w:rtl w:val="0"/>
        </w:rPr>
        <w:t>Operace s</w:t>
      </w:r>
      <w:r>
        <w:rPr>
          <w:rtl w:val="0"/>
        </w:rPr>
        <w:t> </w:t>
      </w:r>
      <w:r>
        <w:rPr>
          <w:rtl w:val="0"/>
        </w:rPr>
        <w:t>mno</w:t>
      </w:r>
      <w:r>
        <w:rPr>
          <w:rtl w:val="0"/>
        </w:rPr>
        <w:t>ž</w:t>
      </w:r>
      <w:r>
        <w:rPr>
          <w:rtl w:val="0"/>
        </w:rPr>
        <w:t>inami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Rovnice s</w:t>
      </w:r>
      <w:r>
        <w:rPr>
          <w:rtl w:val="0"/>
        </w:rPr>
        <w:t> </w:t>
      </w:r>
      <w:r>
        <w:rPr>
          <w:rtl w:val="0"/>
        </w:rPr>
        <w:t>nezn</w:t>
      </w:r>
      <w:r>
        <w:rPr>
          <w:rtl w:val="0"/>
        </w:rPr>
        <w:t>á</w:t>
      </w:r>
      <w:r>
        <w:rPr>
          <w:rtl w:val="0"/>
        </w:rPr>
        <w:t>mou pod odmocninou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Nerovnice s</w:t>
      </w:r>
      <w:r>
        <w:rPr>
          <w:rtl w:val="0"/>
        </w:rPr>
        <w:t> </w:t>
      </w:r>
      <w:r>
        <w:rPr>
          <w:rtl w:val="0"/>
        </w:rPr>
        <w:t>nezn</w:t>
      </w:r>
      <w:r>
        <w:rPr>
          <w:rtl w:val="0"/>
        </w:rPr>
        <w:t>á</w:t>
      </w:r>
      <w:r>
        <w:rPr>
          <w:rtl w:val="0"/>
        </w:rPr>
        <w:t>mou ve jmenovateli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Eukleidovy v</w:t>
      </w:r>
      <w:r>
        <w:rPr>
          <w:rtl w:val="0"/>
        </w:rPr>
        <w:t>ě</w:t>
      </w:r>
      <w:r>
        <w:rPr>
          <w:rtl w:val="0"/>
          <w:lang w:val="en-US"/>
        </w:rPr>
        <w:t>ty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Osov</w:t>
      </w:r>
      <w:r>
        <w:rPr>
          <w:rtl w:val="0"/>
        </w:rPr>
        <w:t xml:space="preserve">á </w:t>
      </w:r>
      <w:r>
        <w:rPr>
          <w:rtl w:val="0"/>
          <w:lang w:val="fr-FR"/>
        </w:rPr>
        <w:t>soum</w:t>
      </w:r>
      <w:r>
        <w:rPr>
          <w:rtl w:val="0"/>
        </w:rPr>
        <w:t>ě</w:t>
      </w:r>
      <w:r>
        <w:rPr>
          <w:rtl w:val="0"/>
        </w:rPr>
        <w:t>rnost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Stejnolehlost</w:t>
      </w:r>
    </w:p>
    <w:p>
      <w:pPr>
        <w:pStyle w:val="Normal.0"/>
        <w:numPr>
          <w:ilvl w:val="0"/>
          <w:numId w:val="2"/>
        </w:numPr>
        <w:rPr>
          <w:lang w:val="es-ES_tradnl"/>
        </w:rPr>
      </w:pPr>
      <w:r>
        <w:rPr>
          <w:rtl w:val="0"/>
          <w:lang w:val="es-ES_tradnl"/>
        </w:rPr>
        <w:t>Exponenci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funkce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Definice logaritmu a jeho vlastnosti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Kosinov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  <w:lang w:val="it-IT"/>
        </w:rPr>
        <w:t>kombinatorick</w:t>
      </w:r>
      <w:r>
        <w:rPr>
          <w:rtl w:val="0"/>
        </w:rPr>
        <w:t xml:space="preserve">á </w:t>
      </w:r>
      <w:r>
        <w:rPr>
          <w:rtl w:val="0"/>
        </w:rPr>
        <w:t>pravidla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Skal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sou</w:t>
      </w:r>
      <w:r>
        <w:rPr>
          <w:rtl w:val="0"/>
        </w:rPr>
        <w:t>č</w:t>
      </w:r>
      <w:r>
        <w:rPr>
          <w:rtl w:val="0"/>
        </w:rPr>
        <w:t>in vektor</w:t>
      </w:r>
      <w:r>
        <w:rPr>
          <w:rtl w:val="0"/>
        </w:rPr>
        <w:t>ů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Vzd</w:t>
      </w:r>
      <w:r>
        <w:rPr>
          <w:rtl w:val="0"/>
        </w:rPr>
        <w:t>á</w:t>
      </w:r>
      <w:r>
        <w:rPr>
          <w:rtl w:val="0"/>
        </w:rPr>
        <w:t>lenost bodu od p</w:t>
      </w:r>
      <w:r>
        <w:rPr>
          <w:rtl w:val="0"/>
        </w:rPr>
        <w:t>ří</w:t>
      </w:r>
      <w:r>
        <w:rPr>
          <w:rtl w:val="0"/>
        </w:rPr>
        <w:t>mky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mka a elipsa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Aritmetick</w:t>
      </w:r>
      <w:r>
        <w:rPr>
          <w:rtl w:val="0"/>
        </w:rPr>
        <w:t xml:space="preserve">á </w:t>
      </w:r>
      <w:r>
        <w:rPr>
          <w:rtl w:val="0"/>
        </w:rPr>
        <w:t>posloupnost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Nekone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geometrick</w:t>
      </w:r>
      <w:r>
        <w:rPr>
          <w:rtl w:val="0"/>
        </w:rPr>
        <w:t>á ř</w:t>
      </w:r>
      <w:r>
        <w:rPr>
          <w:rtl w:val="0"/>
          <w:lang w:val="es-ES_tradnl"/>
        </w:rPr>
        <w:t>ada</w:t>
      </w:r>
    </w:p>
    <w:p>
      <w:pPr>
        <w:pStyle w:val="Normal.0"/>
      </w:pPr>
    </w:p>
    <w:p>
      <w:pPr>
        <w:pStyle w:val="Normal.0"/>
        <w:rPr>
          <w:u w:val="single"/>
        </w:rPr>
      </w:pPr>
      <w:r>
        <w:rPr>
          <w:u w:val="single"/>
          <w:rtl w:val="0"/>
        </w:rPr>
        <w:t>Ni</w:t>
      </w:r>
      <w:r>
        <w:rPr>
          <w:u w:val="single"/>
          <w:rtl w:val="0"/>
        </w:rPr>
        <w:t xml:space="preserve">žší </w:t>
      </w:r>
      <w:r>
        <w:rPr>
          <w:u w:val="single"/>
          <w:rtl w:val="0"/>
        </w:rPr>
        <w:t>gymn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zium</w:t>
      </w:r>
    </w:p>
    <w:p>
      <w:pPr>
        <w:pStyle w:val="Normal.0"/>
      </w:pPr>
    </w:p>
    <w:p>
      <w:pPr>
        <w:pStyle w:val="Normal.0"/>
        <w:numPr>
          <w:ilvl w:val="0"/>
          <w:numId w:val="4"/>
        </w:numPr>
      </w:pPr>
      <w:r>
        <w:rPr>
          <w:rtl w:val="0"/>
        </w:rPr>
        <w:t>Rozklad mnoho</w:t>
      </w:r>
      <w:r>
        <w:rPr>
          <w:rtl w:val="0"/>
        </w:rPr>
        <w:t>č</w:t>
      </w:r>
      <w:r>
        <w:rPr>
          <w:rtl w:val="0"/>
        </w:rPr>
        <w:t>len</w:t>
      </w:r>
      <w:r>
        <w:rPr>
          <w:rtl w:val="0"/>
        </w:rPr>
        <w:t xml:space="preserve">ů </w:t>
      </w:r>
      <w:r>
        <w:rPr>
          <w:rtl w:val="0"/>
        </w:rPr>
        <w:t>na sou</w:t>
      </w:r>
      <w:r>
        <w:rPr>
          <w:rtl w:val="0"/>
        </w:rPr>
        <w:t>č</w:t>
      </w:r>
      <w:r>
        <w:rPr>
          <w:rtl w:val="0"/>
        </w:rPr>
        <w:t>in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Lomen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 xml:space="preserve">razy </w:t>
      </w:r>
      <w:r>
        <w:rPr>
          <w:rtl w:val="0"/>
        </w:rPr>
        <w:t xml:space="preserve">–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operace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Thaletova kru</w:t>
      </w:r>
      <w:r>
        <w:rPr>
          <w:rtl w:val="0"/>
        </w:rPr>
        <w:t>ž</w:t>
      </w:r>
      <w:r>
        <w:rPr>
          <w:rtl w:val="0"/>
        </w:rPr>
        <w:t>nice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Konstrukce troj</w:t>
      </w:r>
      <w:r>
        <w:rPr>
          <w:rtl w:val="0"/>
        </w:rPr>
        <w:t>ú</w:t>
      </w:r>
      <w:r>
        <w:rPr>
          <w:rtl w:val="0"/>
          <w:lang w:val="de-DE"/>
        </w:rPr>
        <w:t>heln</w:t>
      </w:r>
      <w:r>
        <w:rPr>
          <w:rtl w:val="0"/>
        </w:rPr>
        <w:t>í</w:t>
      </w:r>
      <w:r>
        <w:rPr>
          <w:rtl w:val="0"/>
        </w:rPr>
        <w:t>ku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lka kru</w:t>
      </w:r>
      <w:r>
        <w:rPr>
          <w:rtl w:val="0"/>
        </w:rPr>
        <w:t>ž</w:t>
      </w:r>
      <w:r>
        <w:rPr>
          <w:rtl w:val="0"/>
        </w:rPr>
        <w:t>nice, obsah kruhu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vislost veli</w:t>
      </w:r>
      <w:r>
        <w:rPr>
          <w:rtl w:val="0"/>
        </w:rPr>
        <w:t>č</w:t>
      </w:r>
      <w:r>
        <w:rPr>
          <w:rtl w:val="0"/>
        </w:rPr>
        <w:t xml:space="preserve">in </w:t>
      </w:r>
      <w:r>
        <w:rPr>
          <w:rtl w:val="0"/>
        </w:rPr>
        <w:t xml:space="preserve">–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a nep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>á ú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rnost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Kvadratick</w:t>
      </w:r>
      <w:r>
        <w:rPr>
          <w:rtl w:val="0"/>
        </w:rPr>
        <w:t xml:space="preserve">á </w:t>
      </w:r>
      <w:r>
        <w:rPr>
          <w:rtl w:val="0"/>
        </w:rPr>
        <w:t>rovnice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Slovn</w:t>
      </w:r>
      <w:r>
        <w:rPr>
          <w:rtl w:val="0"/>
        </w:rPr>
        <w:t>í ú</w:t>
      </w:r>
      <w:r>
        <w:rPr>
          <w:rtl w:val="0"/>
        </w:rPr>
        <w:t>lohy o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ci</w:t>
      </w:r>
    </w:p>
    <w:p>
      <w:pPr>
        <w:pStyle w:val="Normal.0"/>
        <w:numPr>
          <w:ilvl w:val="0"/>
          <w:numId w:val="4"/>
        </w:numPr>
      </w:pPr>
      <w:r>
        <w:rPr>
          <w:rtl w:val="0"/>
          <w:lang w:val="da-DK"/>
        </w:rPr>
        <w:t>Line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funkce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Grafick</w:t>
      </w:r>
      <w:r>
        <w:rPr>
          <w:rtl w:val="0"/>
        </w:rPr>
        <w:t>é 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line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ch rovnic a jejich soustav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klady statistiky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podobnosti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Goniometrick</w:t>
      </w:r>
      <w:r>
        <w:rPr>
          <w:rtl w:val="0"/>
          <w:lang w:val="fr-FR"/>
        </w:rPr>
        <w:t xml:space="preserve">é </w:t>
      </w:r>
      <w:r>
        <w:rPr>
          <w:rtl w:val="0"/>
        </w:rPr>
        <w:t>funkce ostr</w:t>
      </w:r>
      <w:r>
        <w:rPr>
          <w:rtl w:val="0"/>
          <w:lang w:val="fr-FR"/>
        </w:rPr>
        <w:t>é</w:t>
      </w:r>
      <w:r>
        <w:rPr>
          <w:rtl w:val="0"/>
        </w:rPr>
        <w:t xml:space="preserve">ho </w:t>
      </w:r>
      <w:r>
        <w:rPr>
          <w:rtl w:val="0"/>
        </w:rPr>
        <w:t>ú</w:t>
      </w:r>
      <w:r>
        <w:rPr>
          <w:rtl w:val="0"/>
        </w:rPr>
        <w:t>hlu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Odchylky v</w:t>
      </w:r>
      <w:r>
        <w:rPr>
          <w:rtl w:val="0"/>
        </w:rPr>
        <w:t> </w:t>
      </w:r>
      <w:r>
        <w:rPr>
          <w:rtl w:val="0"/>
        </w:rPr>
        <w:t>prostoru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Jehlany</w:t>
      </w:r>
    </w:p>
    <w:sectPr>
      <w:headerReference w:type="default" r:id="rId4"/>
      <w:footerReference w:type="default" r:id="rId5"/>
      <w:pgSz w:w="11900" w:h="16840" w:orient="portrait"/>
      <w:pgMar w:top="567" w:right="1418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