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9B271" w14:textId="75A50226" w:rsidR="00C57D4C" w:rsidRDefault="00D40574" w:rsidP="00EE19BB">
      <w:pPr>
        <w:pStyle w:val="Nzev"/>
        <w:spacing w:line="360" w:lineRule="auto"/>
      </w:pPr>
      <w:r>
        <w:t>Jak</w:t>
      </w:r>
      <w:r w:rsidR="0031367E">
        <w:t>o</w:t>
      </w:r>
      <w:r>
        <w:t xml:space="preserve"> na houpač</w:t>
      </w:r>
      <w:r w:rsidR="002C76E6">
        <w:t>ce</w:t>
      </w:r>
      <w:r>
        <w:t>, aneb chemická rovnováha</w:t>
      </w:r>
    </w:p>
    <w:p w14:paraId="5634FDB0" w14:textId="77777777" w:rsidR="000866FA" w:rsidRDefault="000866FA" w:rsidP="000866FA">
      <w:pPr>
        <w:tabs>
          <w:tab w:val="left" w:pos="7230"/>
        </w:tabs>
        <w:spacing w:before="240" w:after="240"/>
      </w:pPr>
      <w:r>
        <w:t>Jméno: …………………………………………………………………</w:t>
      </w:r>
      <w:r>
        <w:tab/>
        <w:t>Třída: …………</w:t>
      </w:r>
    </w:p>
    <w:p w14:paraId="49F53C54" w14:textId="77777777" w:rsidR="000866FA" w:rsidRDefault="000866FA" w:rsidP="000866FA">
      <w:pPr>
        <w:tabs>
          <w:tab w:val="left" w:pos="7230"/>
        </w:tabs>
        <w:spacing w:after="240"/>
      </w:pPr>
      <w:r>
        <w:t>Jméno spolupracovníka: …………………………………………………………………</w:t>
      </w:r>
      <w:r>
        <w:tab/>
        <w:t>Datum: ……………………</w:t>
      </w:r>
    </w:p>
    <w:p w14:paraId="654A4916" w14:textId="7A9B8C4B" w:rsidR="00412B94" w:rsidRPr="00412B94" w:rsidRDefault="00412B94" w:rsidP="00412B94">
      <w:pPr>
        <w:pStyle w:val="Nadpis1"/>
        <w:pBdr>
          <w:bottom w:val="single" w:sz="12" w:space="1" w:color="auto"/>
        </w:pBdr>
      </w:pPr>
      <w:r w:rsidRPr="00412B94">
        <w:t>Úvod</w:t>
      </w:r>
    </w:p>
    <w:p w14:paraId="19B9AE40" w14:textId="514C0C9D" w:rsidR="007900A9" w:rsidRDefault="00DE037A" w:rsidP="002B3CEE">
      <w:pPr>
        <w:jc w:val="both"/>
      </w:pPr>
      <w:r>
        <w:t xml:space="preserve">Chemické </w:t>
      </w:r>
      <w:r w:rsidR="006C6341">
        <w:t xml:space="preserve">zpracovatelské </w:t>
      </w:r>
      <w:r>
        <w:t xml:space="preserve">závody </w:t>
      </w:r>
      <w:r w:rsidR="006C6341">
        <w:t xml:space="preserve">často vynakládají mnoho tvůrčí energie na to, </w:t>
      </w:r>
      <w:r w:rsidR="00E16A98">
        <w:t xml:space="preserve">aby mohly své produkty vyrábět co nejefektivněji za minimální náklady. </w:t>
      </w:r>
      <w:r w:rsidR="008113C6">
        <w:t xml:space="preserve">Proto zkoumají, jak ovlivnit chemickou rovnováhu reakce ve prospěch </w:t>
      </w:r>
      <w:r w:rsidR="009B14D9">
        <w:t xml:space="preserve">produktů. </w:t>
      </w:r>
      <w:r w:rsidR="007344D4">
        <w:t xml:space="preserve">Vaším úkolem bude </w:t>
      </w:r>
      <w:r w:rsidR="009B639E">
        <w:t>identifikovat a vysvětlit podmínky</w:t>
      </w:r>
      <w:r w:rsidR="00460327">
        <w:t xml:space="preserve">, které </w:t>
      </w:r>
      <w:r w:rsidR="00422327">
        <w:t>mohou změnit pozici</w:t>
      </w:r>
      <w:r w:rsidR="00137854">
        <w:t xml:space="preserve"> rovnováhy</w:t>
      </w:r>
      <w:r w:rsidR="00422327">
        <w:t xml:space="preserve"> reakce</w:t>
      </w:r>
      <w:r w:rsidR="00AB1CD1">
        <w:t xml:space="preserve"> měďnatého kation</w:t>
      </w:r>
      <w:r w:rsidR="00812314">
        <w:t>t</w:t>
      </w:r>
      <w:r w:rsidR="00494A7F">
        <w:t>u s vodou a s </w:t>
      </w:r>
      <w:proofErr w:type="spellStart"/>
      <w:r w:rsidR="00494A7F">
        <w:t>bromidovými</w:t>
      </w:r>
      <w:proofErr w:type="spellEnd"/>
      <w:r w:rsidR="00494A7F">
        <w:t xml:space="preserve"> anion</w:t>
      </w:r>
      <w:r w:rsidR="00812314">
        <w:t>t</w:t>
      </w:r>
      <w:r w:rsidR="00494A7F">
        <w:t>y</w:t>
      </w:r>
      <w:r w:rsidR="00422327">
        <w:t>.</w:t>
      </w:r>
      <w:r w:rsidR="004E49D4">
        <w:t xml:space="preserve"> </w:t>
      </w:r>
    </w:p>
    <w:p w14:paraId="01AE39D7" w14:textId="10748489" w:rsidR="00A82332" w:rsidRPr="00C724CE" w:rsidRDefault="00C07262" w:rsidP="00A82332">
      <w:pPr>
        <w:jc w:val="center"/>
      </w:pPr>
      <w:r>
        <w:t>[</w:t>
      </w:r>
      <w:proofErr w:type="spellStart"/>
      <w:proofErr w:type="gramStart"/>
      <w:r w:rsidR="00F70D21">
        <w:t>Cu</w:t>
      </w:r>
      <w:proofErr w:type="spellEnd"/>
      <w:r>
        <w:t>(</w:t>
      </w:r>
      <w:proofErr w:type="gramEnd"/>
      <w:r>
        <w:t>H</w:t>
      </w:r>
      <w:r>
        <w:rPr>
          <w:vertAlign w:val="subscript"/>
        </w:rPr>
        <w:t>2</w:t>
      </w:r>
      <w:r>
        <w:t>O)</w:t>
      </w:r>
      <w:r w:rsidR="00737355">
        <w:rPr>
          <w:vertAlign w:val="subscript"/>
        </w:rPr>
        <w:t>6</w:t>
      </w:r>
      <w:r w:rsidR="008E1C98">
        <w:t>]</w:t>
      </w:r>
      <w:r w:rsidR="008E1C98">
        <w:rPr>
          <w:vertAlign w:val="superscript"/>
        </w:rPr>
        <w:t>2+</w:t>
      </w:r>
      <w:r w:rsidR="008E1C98">
        <w:t xml:space="preserve"> </w:t>
      </w:r>
      <w:r w:rsidR="00B554DF">
        <w:t>+ 4 Br</w:t>
      </w:r>
      <w:r w:rsidR="00B554DF" w:rsidRPr="00B554DF">
        <w:rPr>
          <w:vertAlign w:val="superscript"/>
        </w:rPr>
        <w:t>–</w:t>
      </w:r>
      <w:r w:rsidR="00B554DF">
        <w:t xml:space="preserve"> </w:t>
      </w:r>
      <m:oMath>
        <m:r>
          <w:rPr>
            <w:rFonts w:ascii="Cambria Math" w:hAnsi="Cambria Math"/>
          </w:rPr>
          <m:t>⇌</m:t>
        </m:r>
      </m:oMath>
      <w:r w:rsidR="003013B8">
        <w:rPr>
          <w:rFonts w:eastAsiaTheme="minorEastAsia"/>
        </w:rPr>
        <w:t xml:space="preserve"> </w:t>
      </w:r>
      <w:r w:rsidR="004B3A7C">
        <w:rPr>
          <w:rFonts w:eastAsiaTheme="minorEastAsia"/>
        </w:rPr>
        <w:t>[</w:t>
      </w:r>
      <w:proofErr w:type="spellStart"/>
      <w:r w:rsidR="004B3A7C">
        <w:rPr>
          <w:rFonts w:eastAsiaTheme="minorEastAsia"/>
        </w:rPr>
        <w:t>Cu</w:t>
      </w:r>
      <w:proofErr w:type="spellEnd"/>
      <w:r w:rsidR="004B3A7C">
        <w:rPr>
          <w:rFonts w:eastAsiaTheme="minorEastAsia"/>
        </w:rPr>
        <w:t>(Br)</w:t>
      </w:r>
      <w:r w:rsidR="004B3A7C">
        <w:rPr>
          <w:rFonts w:eastAsiaTheme="minorEastAsia"/>
          <w:vertAlign w:val="subscript"/>
        </w:rPr>
        <w:t>4</w:t>
      </w:r>
      <w:r w:rsidR="004B3A7C">
        <w:rPr>
          <w:rFonts w:eastAsiaTheme="minorEastAsia"/>
        </w:rPr>
        <w:t>]</w:t>
      </w:r>
      <w:r w:rsidR="004B3A7C">
        <w:rPr>
          <w:rFonts w:eastAsiaTheme="minorEastAsia"/>
          <w:vertAlign w:val="superscript"/>
        </w:rPr>
        <w:t>2</w:t>
      </w:r>
      <w:r w:rsidR="00812314" w:rsidRPr="00B554DF">
        <w:rPr>
          <w:vertAlign w:val="superscript"/>
        </w:rPr>
        <w:t>–</w:t>
      </w:r>
      <w:r w:rsidR="004B3A7C">
        <w:rPr>
          <w:rFonts w:eastAsiaTheme="minorEastAsia"/>
        </w:rPr>
        <w:t xml:space="preserve"> + </w:t>
      </w:r>
      <w:r w:rsidR="0044080C">
        <w:rPr>
          <w:rFonts w:eastAsiaTheme="minorEastAsia"/>
        </w:rPr>
        <w:t>6</w:t>
      </w:r>
      <w:r w:rsidR="00C724CE">
        <w:rPr>
          <w:rFonts w:eastAsiaTheme="minorEastAsia"/>
        </w:rPr>
        <w:t xml:space="preserve"> H</w:t>
      </w:r>
      <w:r w:rsidR="00C724CE">
        <w:rPr>
          <w:rFonts w:eastAsiaTheme="minorEastAsia"/>
          <w:vertAlign w:val="subscript"/>
        </w:rPr>
        <w:t>2</w:t>
      </w:r>
      <w:r w:rsidR="00C724CE">
        <w:rPr>
          <w:rFonts w:eastAsiaTheme="minorEastAsia"/>
        </w:rPr>
        <w:t>O</w:t>
      </w:r>
    </w:p>
    <w:p w14:paraId="5007ADC0" w14:textId="3C56B69D" w:rsidR="007900A9" w:rsidRDefault="007900A9" w:rsidP="007900A9">
      <w:pPr>
        <w:pStyle w:val="Nadpis1"/>
        <w:pBdr>
          <w:bottom w:val="single" w:sz="12" w:space="1" w:color="auto"/>
        </w:pBdr>
      </w:pPr>
      <w:r>
        <w:t>Cíle</w:t>
      </w:r>
    </w:p>
    <w:p w14:paraId="4ABACA98" w14:textId="5606356A" w:rsidR="003A1524" w:rsidRDefault="00693CB3" w:rsidP="00C724CE">
      <w:pPr>
        <w:pStyle w:val="Odstavecseseznamem"/>
        <w:numPr>
          <w:ilvl w:val="0"/>
          <w:numId w:val="1"/>
        </w:numPr>
        <w:ind w:left="426"/>
      </w:pPr>
      <w:r>
        <w:t>Pozoruj</w:t>
      </w:r>
      <w:r w:rsidR="003A1524">
        <w:t xml:space="preserve">te vlivy různých podmínek na </w:t>
      </w:r>
      <w:r w:rsidR="00BB012F">
        <w:t xml:space="preserve">zastoupení reaktantů a produktů v rovnovážné směsi, tedy </w:t>
      </w:r>
      <w:r w:rsidR="00B02700">
        <w:br/>
      </w:r>
      <w:r w:rsidR="00BB012F">
        <w:t>na pozici rovnováhy.</w:t>
      </w:r>
    </w:p>
    <w:p w14:paraId="65EBBA5E" w14:textId="1D27E4D3" w:rsidR="008102A2" w:rsidRDefault="00E46076" w:rsidP="00DA7AC1">
      <w:pPr>
        <w:pStyle w:val="Odstavecseseznamem"/>
        <w:numPr>
          <w:ilvl w:val="0"/>
          <w:numId w:val="1"/>
        </w:numPr>
        <w:ind w:left="426"/>
      </w:pPr>
      <w:r>
        <w:t xml:space="preserve">Identifikujte faktory, </w:t>
      </w:r>
      <w:r w:rsidR="00DA7AC1" w:rsidRPr="00DA7AC1">
        <w:t>které posouvají v tomto případě rovnováhu směrem k produktům.</w:t>
      </w:r>
    </w:p>
    <w:p w14:paraId="5B742A4E" w14:textId="0F1A629B" w:rsidR="007900A9" w:rsidRDefault="00345D93" w:rsidP="007900A9">
      <w:pPr>
        <w:pStyle w:val="Nadpis1"/>
        <w:pBdr>
          <w:bottom w:val="single" w:sz="12" w:space="1" w:color="auto"/>
        </w:pBdr>
      </w:pPr>
      <w:r>
        <w:t>N</w:t>
      </w:r>
      <w:r w:rsidR="00A5789E">
        <w:t>ež začneme s laborováním</w:t>
      </w:r>
    </w:p>
    <w:p w14:paraId="4C393F9E" w14:textId="7610D2AF" w:rsidR="008102A2" w:rsidRDefault="00972021" w:rsidP="00851595">
      <w:pPr>
        <w:pStyle w:val="Odstavecseseznamem"/>
        <w:numPr>
          <w:ilvl w:val="0"/>
          <w:numId w:val="2"/>
        </w:numPr>
        <w:spacing w:after="240"/>
        <w:ind w:left="426"/>
        <w:jc w:val="both"/>
      </w:pPr>
      <w:r>
        <w:t>Vzpomeň</w:t>
      </w:r>
      <w:r w:rsidR="00FD52C1">
        <w:t>te</w:t>
      </w:r>
      <w:r>
        <w:t xml:space="preserve"> si, </w:t>
      </w:r>
      <w:r w:rsidR="00A70946">
        <w:t>jakými faktory by šla ovlivnit chemická rovnováha</w:t>
      </w:r>
      <w:r w:rsidR="004D5612">
        <w:t xml:space="preserve">. </w:t>
      </w:r>
      <w:r w:rsidR="00AB55A3">
        <w:t>Stanov</w:t>
      </w:r>
      <w:r w:rsidR="00FD52C1">
        <w:t>te</w:t>
      </w:r>
      <w:r w:rsidR="00AB55A3">
        <w:t xml:space="preserve"> hypotézu</w:t>
      </w:r>
      <w:r w:rsidR="004D5612">
        <w:t xml:space="preserve">, které </w:t>
      </w:r>
      <w:r w:rsidR="00C63996">
        <w:t>z těchto faktorů</w:t>
      </w:r>
      <w:r w:rsidR="004D5612">
        <w:t xml:space="preserve"> b</w:t>
      </w:r>
      <w:r w:rsidR="00C63996">
        <w:t>y mohly</w:t>
      </w:r>
      <w:r w:rsidR="004D5612">
        <w:t xml:space="preserve"> mít na tuto reakci vliv:</w:t>
      </w:r>
    </w:p>
    <w:p w14:paraId="66B72340" w14:textId="1B837F46" w:rsidR="00515046" w:rsidRPr="00851595" w:rsidRDefault="00060562" w:rsidP="00851595">
      <w:pPr>
        <w:spacing w:line="480" w:lineRule="auto"/>
        <w:ind w:left="426"/>
        <w:jc w:val="center"/>
        <w:rPr>
          <w:i/>
          <w:iCs/>
        </w:rPr>
      </w:pPr>
      <w:r w:rsidRPr="00440D43">
        <w:rPr>
          <w:i/>
          <w:iCs/>
        </w:rPr>
        <w:t>p</w:t>
      </w:r>
      <w:r w:rsidR="00B41F6A" w:rsidRPr="00440D43">
        <w:rPr>
          <w:i/>
          <w:iCs/>
        </w:rPr>
        <w:t xml:space="preserve">řidání produktů, ochlazení, </w:t>
      </w:r>
      <w:r w:rsidR="005309E9" w:rsidRPr="00440D43">
        <w:rPr>
          <w:i/>
          <w:iCs/>
        </w:rPr>
        <w:t xml:space="preserve">přidání výchozí látky, </w:t>
      </w:r>
      <w:r w:rsidR="00B41F6A" w:rsidRPr="00440D43">
        <w:rPr>
          <w:i/>
          <w:iCs/>
        </w:rPr>
        <w:t xml:space="preserve">přidání katalyzátoru, zahřátí, </w:t>
      </w:r>
      <w:r w:rsidR="005309E9" w:rsidRPr="00440D43">
        <w:rPr>
          <w:i/>
          <w:iCs/>
        </w:rPr>
        <w:t>zvýšení tlaku</w:t>
      </w:r>
    </w:p>
    <w:p w14:paraId="55A64C1B" w14:textId="0E7DE83D" w:rsidR="002F16F9" w:rsidRDefault="002F16F9" w:rsidP="00851595">
      <w:pPr>
        <w:pStyle w:val="Odstavecseseznamem"/>
        <w:numPr>
          <w:ilvl w:val="0"/>
          <w:numId w:val="2"/>
        </w:numPr>
        <w:spacing w:line="360" w:lineRule="auto"/>
        <w:ind w:left="426"/>
        <w:jc w:val="both"/>
      </w:pPr>
      <w:r>
        <w:t xml:space="preserve">Jeden z výše uvedených faktorů </w:t>
      </w:r>
      <w:r w:rsidR="00851595">
        <w:t>ovlivňuje rovnováhu pouze pro plynné látky, který?</w:t>
      </w:r>
    </w:p>
    <w:p w14:paraId="3A9DB7AE" w14:textId="703999E5" w:rsidR="00972021" w:rsidRDefault="00065974" w:rsidP="00851595">
      <w:pPr>
        <w:pStyle w:val="Odstavecseseznamem"/>
        <w:numPr>
          <w:ilvl w:val="0"/>
          <w:numId w:val="2"/>
        </w:numPr>
        <w:spacing w:line="360" w:lineRule="auto"/>
        <w:ind w:left="426"/>
        <w:jc w:val="both"/>
      </w:pPr>
      <w:r>
        <w:t>Jeden z výše uvedených faktorů neovlivňuje</w:t>
      </w:r>
      <w:r w:rsidR="00971D56">
        <w:t xml:space="preserve"> rovnováhu reakce</w:t>
      </w:r>
      <w:r>
        <w:t>, který?</w:t>
      </w:r>
    </w:p>
    <w:p w14:paraId="02961D5A" w14:textId="0DEBF38F" w:rsidR="0037231D" w:rsidRPr="00790461" w:rsidRDefault="00303520" w:rsidP="00303520">
      <w:pPr>
        <w:pStyle w:val="Nadpis2"/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Postup práce</w:t>
      </w:r>
    </w:p>
    <w:p w14:paraId="04EC24A7" w14:textId="77777777" w:rsidR="00270DFD" w:rsidRPr="00790461" w:rsidRDefault="00270DFD" w:rsidP="00867356">
      <w:pPr>
        <w:pStyle w:val="Nadpis2"/>
        <w:rPr>
          <w:sz w:val="28"/>
          <w:szCs w:val="28"/>
        </w:rPr>
      </w:pPr>
      <w:r w:rsidRPr="00790461">
        <w:rPr>
          <w:sz w:val="28"/>
          <w:szCs w:val="28"/>
        </w:rPr>
        <w:t>Pomůcky</w:t>
      </w:r>
    </w:p>
    <w:p w14:paraId="711919E5" w14:textId="07878735" w:rsidR="00F375C2" w:rsidRDefault="0022721B" w:rsidP="00867356">
      <w:pPr>
        <w:spacing w:after="240"/>
      </w:pPr>
      <w:r>
        <w:t>z</w:t>
      </w:r>
      <w:r w:rsidR="0050677B">
        <w:t xml:space="preserve">kumavky, stojan na zkumavky, </w:t>
      </w:r>
      <w:r w:rsidR="00D810CD">
        <w:t>zátky</w:t>
      </w:r>
      <w:r w:rsidR="00A75256">
        <w:t xml:space="preserve">, </w:t>
      </w:r>
      <w:r w:rsidR="00334B50">
        <w:t>kádink</w:t>
      </w:r>
      <w:r w:rsidR="00EB3CBB">
        <w:t>y</w:t>
      </w:r>
      <w:r w:rsidR="00334B50">
        <w:t>, odměrný válec</w:t>
      </w:r>
      <w:r w:rsidR="00AF68A5">
        <w:t>,</w:t>
      </w:r>
      <w:r w:rsidR="00754C65">
        <w:t xml:space="preserve"> skleněná tyčinka,</w:t>
      </w:r>
      <w:r w:rsidR="00AF68A5">
        <w:t xml:space="preserve"> horká a ledová lázeň</w:t>
      </w:r>
    </w:p>
    <w:p w14:paraId="7716A7AC" w14:textId="5D6B4781" w:rsidR="008203E9" w:rsidRPr="00790461" w:rsidRDefault="008203E9" w:rsidP="00867356">
      <w:pPr>
        <w:pStyle w:val="Nadpis2"/>
        <w:rPr>
          <w:sz w:val="28"/>
          <w:szCs w:val="28"/>
        </w:rPr>
      </w:pPr>
      <w:r w:rsidRPr="00790461">
        <w:rPr>
          <w:sz w:val="28"/>
          <w:szCs w:val="28"/>
        </w:rPr>
        <w:t>Chemikálie</w:t>
      </w:r>
    </w:p>
    <w:p w14:paraId="795A3707" w14:textId="0F1B56AC" w:rsidR="00E70C7F" w:rsidRDefault="0022721B" w:rsidP="00EB3CBB">
      <w:pPr>
        <w:spacing w:after="240" w:line="360" w:lineRule="auto"/>
      </w:pPr>
      <w:r>
        <w:t>p</w:t>
      </w:r>
      <w:r w:rsidR="00C73AB1">
        <w:t>entahydrát síranu měďnatého (………………………………</w:t>
      </w:r>
      <w:r w:rsidR="007D0432">
        <w:t>…</w:t>
      </w:r>
      <w:r w:rsidR="00F12A0F">
        <w:t>…</w:t>
      </w:r>
      <w:r w:rsidR="00C73AB1">
        <w:t xml:space="preserve">…), </w:t>
      </w:r>
      <w:r w:rsidR="00FF0C22">
        <w:t>bromid draselný (………</w:t>
      </w:r>
      <w:r w:rsidR="00F12A0F">
        <w:t>…</w:t>
      </w:r>
      <w:r w:rsidR="00FF0C22">
        <w:t>…)</w:t>
      </w:r>
      <w:r w:rsidR="007337D7">
        <w:t xml:space="preserve">, </w:t>
      </w:r>
      <w:r w:rsidR="00013DAC">
        <w:br/>
      </w:r>
      <w:r w:rsidR="001240A7">
        <w:t>1% roztok dusičnanu stříbrného (…………………………)</w:t>
      </w:r>
      <w:r w:rsidR="00013DAC">
        <w:t xml:space="preserve"> či </w:t>
      </w:r>
      <w:r w:rsidR="007337D7">
        <w:t xml:space="preserve">0,2M </w:t>
      </w:r>
      <w:proofErr w:type="spellStart"/>
      <w:r w:rsidR="007337D7">
        <w:t>Chelaton</w:t>
      </w:r>
      <w:proofErr w:type="spellEnd"/>
      <w:r w:rsidR="007337D7">
        <w:t xml:space="preserve"> </w:t>
      </w:r>
      <w:r w:rsidR="0073165F">
        <w:t>3</w:t>
      </w:r>
    </w:p>
    <w:p w14:paraId="0017200E" w14:textId="49BB4382" w:rsidR="003354D2" w:rsidRDefault="001C4CE8" w:rsidP="00867356">
      <w:pPr>
        <w:pStyle w:val="Odstavecseseznamem"/>
        <w:numPr>
          <w:ilvl w:val="0"/>
          <w:numId w:val="3"/>
        </w:numPr>
        <w:spacing w:after="240"/>
        <w:ind w:left="426"/>
        <w:jc w:val="both"/>
      </w:pPr>
      <w:r>
        <w:t>V</w:t>
      </w:r>
      <w:r w:rsidR="00170D68">
        <w:t xml:space="preserve"> malé</w:t>
      </w:r>
      <w:r>
        <w:t xml:space="preserve"> kádince rozpusťte </w:t>
      </w:r>
      <w:r w:rsidR="005C361E">
        <w:t>0,</w:t>
      </w:r>
      <w:r w:rsidR="00894495">
        <w:t>6</w:t>
      </w:r>
      <w:r w:rsidR="00AE3FD7">
        <w:t>–</w:t>
      </w:r>
      <w:r w:rsidR="00342F48">
        <w:t>1</w:t>
      </w:r>
      <w:r w:rsidR="005C361E">
        <w:t>,0</w:t>
      </w:r>
      <w:r w:rsidR="00342F48">
        <w:t xml:space="preserve"> g pe</w:t>
      </w:r>
      <w:r w:rsidR="00EB7289">
        <w:t>n</w:t>
      </w:r>
      <w:r w:rsidR="00342F48">
        <w:t>tahydrátu síranu měďnatého</w:t>
      </w:r>
      <w:r w:rsidR="00EB7289">
        <w:t xml:space="preserve"> v </w:t>
      </w:r>
      <w:r w:rsidR="00611CB4">
        <w:t>3</w:t>
      </w:r>
      <w:r w:rsidR="00EB7289">
        <w:t>0 ml demineralizované vody.</w:t>
      </w:r>
    </w:p>
    <w:p w14:paraId="3598C880" w14:textId="5ED38C92" w:rsidR="00811EC7" w:rsidRDefault="00433A1D" w:rsidP="00B02700">
      <w:pPr>
        <w:pStyle w:val="Odstavecseseznamem"/>
        <w:numPr>
          <w:ilvl w:val="0"/>
          <w:numId w:val="3"/>
        </w:numPr>
        <w:spacing w:after="240"/>
        <w:ind w:left="426"/>
        <w:jc w:val="both"/>
      </w:pPr>
      <w:r>
        <w:t>Z</w:t>
      </w:r>
      <w:r w:rsidR="0073361B">
        <w:t xml:space="preserve"> vámi připraveného roztoku odlijte do </w:t>
      </w:r>
      <w:r w:rsidR="000455E6">
        <w:t>dvou</w:t>
      </w:r>
      <w:r w:rsidR="0073361B">
        <w:t xml:space="preserve"> zkumavek přibližně 3 ml (do výšky</w:t>
      </w:r>
      <w:r w:rsidR="001935CE">
        <w:t xml:space="preserve"> cca</w:t>
      </w:r>
      <w:r w:rsidR="0073361B">
        <w:t xml:space="preserve"> 3 cm)</w:t>
      </w:r>
      <w:r w:rsidR="001935CE">
        <w:t>.</w:t>
      </w:r>
      <w:r w:rsidR="00811EC7">
        <w:t xml:space="preserve"> Jednu zkumavku ponech</w:t>
      </w:r>
      <w:r w:rsidR="00BE7161">
        <w:t>te</w:t>
      </w:r>
      <w:r w:rsidR="00811EC7">
        <w:t xml:space="preserve"> jako srovnávací</w:t>
      </w:r>
      <w:r w:rsidR="0082630F">
        <w:t>.</w:t>
      </w:r>
      <w:r w:rsidR="00811EC7">
        <w:t xml:space="preserve"> </w:t>
      </w:r>
      <w:r w:rsidR="0082630F">
        <w:t>D</w:t>
      </w:r>
      <w:r w:rsidR="00811EC7">
        <w:t>o druhé zkumavky přidej</w:t>
      </w:r>
      <w:r w:rsidR="006C46E2">
        <w:t>te</w:t>
      </w:r>
      <w:r w:rsidR="00811EC7">
        <w:t xml:space="preserve"> </w:t>
      </w:r>
      <w:r w:rsidR="00D054AA">
        <w:t>cca 5</w:t>
      </w:r>
      <w:r w:rsidR="000B42CE">
        <w:t xml:space="preserve"> </w:t>
      </w:r>
      <w:r w:rsidR="00811EC7">
        <w:t>mal</w:t>
      </w:r>
      <w:r w:rsidR="00D054AA">
        <w:t>ých</w:t>
      </w:r>
      <w:r w:rsidR="00811EC7">
        <w:t xml:space="preserve"> lžič</w:t>
      </w:r>
      <w:r w:rsidR="00D054AA">
        <w:t>e</w:t>
      </w:r>
      <w:r w:rsidR="00811EC7">
        <w:t>k</w:t>
      </w:r>
      <w:r w:rsidR="00EE3404">
        <w:t xml:space="preserve"> (cca 2 g)</w:t>
      </w:r>
      <w:r w:rsidR="00811EC7">
        <w:t xml:space="preserve"> bromidu draselného</w:t>
      </w:r>
      <w:r w:rsidR="00E06C83">
        <w:t>, za</w:t>
      </w:r>
      <w:r w:rsidR="001879F1">
        <w:t>zátkujte</w:t>
      </w:r>
      <w:r w:rsidR="00E06C83">
        <w:t xml:space="preserve"> zkumavku a protřep</w:t>
      </w:r>
      <w:r w:rsidR="00CF3CB1">
        <w:t>ejte</w:t>
      </w:r>
      <w:r w:rsidR="00E06C83">
        <w:t xml:space="preserve">. </w:t>
      </w:r>
      <w:r w:rsidR="008A6D8B">
        <w:t>Jaké barvy pozorujete?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5F393B" w14:paraId="25FCB591" w14:textId="77777777" w:rsidTr="005F393B">
        <w:trPr>
          <w:trHeight w:val="454"/>
          <w:jc w:val="center"/>
        </w:trPr>
        <w:tc>
          <w:tcPr>
            <w:tcW w:w="3118" w:type="dxa"/>
            <w:vAlign w:val="center"/>
          </w:tcPr>
          <w:p w14:paraId="56277D27" w14:textId="08F6476D" w:rsidR="005F393B" w:rsidRPr="005F393B" w:rsidRDefault="005F393B" w:rsidP="005F393B">
            <w:pPr>
              <w:jc w:val="center"/>
            </w:pPr>
            <w:r>
              <w:t>Cu</w:t>
            </w:r>
            <w:r>
              <w:rPr>
                <w:vertAlign w:val="superscript"/>
              </w:rPr>
              <w:t>2+</w:t>
            </w:r>
            <w:r>
              <w:t xml:space="preserve"> ve vodě</w:t>
            </w:r>
          </w:p>
        </w:tc>
        <w:tc>
          <w:tcPr>
            <w:tcW w:w="3118" w:type="dxa"/>
            <w:vAlign w:val="center"/>
          </w:tcPr>
          <w:p w14:paraId="43F92E1D" w14:textId="080277D4" w:rsidR="005F393B" w:rsidRDefault="005F393B" w:rsidP="005F393B">
            <w:pPr>
              <w:jc w:val="center"/>
            </w:pPr>
            <w:r>
              <w:t>[</w:t>
            </w:r>
            <w:proofErr w:type="spellStart"/>
            <w:proofErr w:type="gramStart"/>
            <w:r>
              <w:t>Cu</w:t>
            </w:r>
            <w:proofErr w:type="spellEnd"/>
            <w:r>
              <w:t>(</w:t>
            </w:r>
            <w:proofErr w:type="gramEnd"/>
            <w:r>
              <w:t>H</w:t>
            </w:r>
            <w:r>
              <w:rPr>
                <w:vertAlign w:val="subscript"/>
              </w:rPr>
              <w:t>2</w:t>
            </w:r>
            <w:r>
              <w:t>O)</w:t>
            </w:r>
            <w:r w:rsidR="00737355">
              <w:rPr>
                <w:vertAlign w:val="subscript"/>
              </w:rPr>
              <w:t>6</w:t>
            </w:r>
            <w:r>
              <w:t>]</w:t>
            </w:r>
            <w:r>
              <w:rPr>
                <w:vertAlign w:val="superscript"/>
              </w:rPr>
              <w:t>2+</w:t>
            </w:r>
          </w:p>
        </w:tc>
        <w:tc>
          <w:tcPr>
            <w:tcW w:w="3118" w:type="dxa"/>
            <w:vAlign w:val="center"/>
          </w:tcPr>
          <w:p w14:paraId="496AEC6C" w14:textId="77777777" w:rsidR="005F393B" w:rsidRDefault="005F393B" w:rsidP="005F393B">
            <w:pPr>
              <w:jc w:val="center"/>
            </w:pPr>
          </w:p>
        </w:tc>
      </w:tr>
      <w:tr w:rsidR="005F393B" w14:paraId="6ECDB2D3" w14:textId="77777777" w:rsidTr="005F393B">
        <w:trPr>
          <w:trHeight w:val="454"/>
          <w:jc w:val="center"/>
        </w:trPr>
        <w:tc>
          <w:tcPr>
            <w:tcW w:w="3118" w:type="dxa"/>
            <w:vAlign w:val="center"/>
          </w:tcPr>
          <w:p w14:paraId="6ACE3658" w14:textId="28355E6C" w:rsidR="005F393B" w:rsidRPr="005F393B" w:rsidRDefault="005F393B" w:rsidP="005F393B">
            <w:pPr>
              <w:jc w:val="center"/>
              <w:rPr>
                <w:vertAlign w:val="superscript"/>
              </w:rPr>
            </w:pPr>
            <w:r>
              <w:t>Cu</w:t>
            </w:r>
            <w:r>
              <w:rPr>
                <w:vertAlign w:val="superscript"/>
              </w:rPr>
              <w:t>2+</w:t>
            </w:r>
            <w:r>
              <w:t xml:space="preserve"> s nadbytkem Br</w:t>
            </w:r>
            <w:r w:rsidRPr="00B554DF">
              <w:rPr>
                <w:vertAlign w:val="superscript"/>
              </w:rPr>
              <w:t>–</w:t>
            </w:r>
          </w:p>
        </w:tc>
        <w:tc>
          <w:tcPr>
            <w:tcW w:w="3118" w:type="dxa"/>
            <w:vAlign w:val="center"/>
          </w:tcPr>
          <w:p w14:paraId="0407B06E" w14:textId="6E5322AB" w:rsidR="005F393B" w:rsidRDefault="005F393B" w:rsidP="005F393B">
            <w:pPr>
              <w:jc w:val="center"/>
            </w:pPr>
            <w:r>
              <w:rPr>
                <w:rFonts w:eastAsiaTheme="minorEastAsia"/>
              </w:rPr>
              <w:t>[</w:t>
            </w:r>
            <w:proofErr w:type="spellStart"/>
            <w:proofErr w:type="gramStart"/>
            <w:r>
              <w:rPr>
                <w:rFonts w:eastAsiaTheme="minorEastAsia"/>
              </w:rPr>
              <w:t>Cu</w:t>
            </w:r>
            <w:proofErr w:type="spellEnd"/>
            <w:r>
              <w:rPr>
                <w:rFonts w:eastAsiaTheme="minorEastAsia"/>
              </w:rPr>
              <w:t>(</w:t>
            </w:r>
            <w:proofErr w:type="gramEnd"/>
            <w:r>
              <w:rPr>
                <w:rFonts w:eastAsiaTheme="minorEastAsia"/>
              </w:rPr>
              <w:t>Br)</w:t>
            </w:r>
            <w:r>
              <w:rPr>
                <w:rFonts w:eastAsiaTheme="minorEastAsia"/>
                <w:vertAlign w:val="subscript"/>
              </w:rPr>
              <w:t>4</w:t>
            </w:r>
            <w:r>
              <w:rPr>
                <w:rFonts w:eastAsiaTheme="minorEastAsia"/>
              </w:rPr>
              <w:t>]</w:t>
            </w:r>
            <w:r>
              <w:rPr>
                <w:rFonts w:eastAsiaTheme="minorEastAsia"/>
                <w:vertAlign w:val="superscript"/>
              </w:rPr>
              <w:t>2</w:t>
            </w:r>
            <w:r w:rsidRPr="00B554DF">
              <w:rPr>
                <w:vertAlign w:val="superscript"/>
              </w:rPr>
              <w:t>–</w:t>
            </w:r>
          </w:p>
        </w:tc>
        <w:tc>
          <w:tcPr>
            <w:tcW w:w="3118" w:type="dxa"/>
            <w:vAlign w:val="center"/>
          </w:tcPr>
          <w:p w14:paraId="36081300" w14:textId="77777777" w:rsidR="005F393B" w:rsidRDefault="005F393B" w:rsidP="005F393B">
            <w:pPr>
              <w:jc w:val="center"/>
            </w:pPr>
          </w:p>
        </w:tc>
      </w:tr>
    </w:tbl>
    <w:p w14:paraId="45FB4F36" w14:textId="6B1533AB" w:rsidR="0082630F" w:rsidRDefault="00894495" w:rsidP="00EB3CBB">
      <w:pPr>
        <w:pStyle w:val="Odstavecseseznamem"/>
        <w:numPr>
          <w:ilvl w:val="0"/>
          <w:numId w:val="3"/>
        </w:numPr>
        <w:spacing w:before="240" w:after="240"/>
        <w:ind w:left="426"/>
        <w:jc w:val="both"/>
      </w:pPr>
      <w:r>
        <w:t>Do kádinky s připraveným roztokem přidej</w:t>
      </w:r>
      <w:r w:rsidR="009E2030">
        <w:t>te</w:t>
      </w:r>
      <w:r>
        <w:t xml:space="preserve"> </w:t>
      </w:r>
      <w:r w:rsidR="008F1AF9">
        <w:t xml:space="preserve">cca </w:t>
      </w:r>
      <w:r w:rsidR="002D3D0E">
        <w:t>8</w:t>
      </w:r>
      <w:r w:rsidR="008F1AF9">
        <w:t xml:space="preserve"> g bromidu draselného</w:t>
      </w:r>
      <w:r w:rsidR="009A69FA">
        <w:t xml:space="preserve"> a roztok tyčinkou promíchejte do rozpuštění</w:t>
      </w:r>
      <w:r w:rsidR="00ED5243">
        <w:t xml:space="preserve"> pevné látky</w:t>
      </w:r>
      <w:r w:rsidR="00585353">
        <w:t>.</w:t>
      </w:r>
      <w:r w:rsidR="00081414">
        <w:t xml:space="preserve"> </w:t>
      </w:r>
      <w:r w:rsidR="00ED5243">
        <w:t>Výsledný roztok by měl mít z</w:t>
      </w:r>
      <w:r w:rsidR="00F72590">
        <w:t>elenohněd</w:t>
      </w:r>
      <w:r w:rsidR="00ED5243">
        <w:t>ou barvu</w:t>
      </w:r>
      <w:r w:rsidR="00CD21E2">
        <w:t>. Pokud j</w:t>
      </w:r>
      <w:r w:rsidR="0003679F">
        <w:t>e příliš světlý</w:t>
      </w:r>
      <w:r w:rsidR="00CD21E2">
        <w:t>, přidejte více bromidu draselného.</w:t>
      </w:r>
    </w:p>
    <w:p w14:paraId="48067303" w14:textId="10C5DC4F" w:rsidR="006204F6" w:rsidRDefault="00395373" w:rsidP="006204F6">
      <w:pPr>
        <w:pStyle w:val="Odstavecseseznamem"/>
        <w:numPr>
          <w:ilvl w:val="0"/>
          <w:numId w:val="3"/>
        </w:numPr>
        <w:spacing w:after="240"/>
        <w:ind w:left="426"/>
        <w:jc w:val="both"/>
      </w:pPr>
      <w:r>
        <w:lastRenderedPageBreak/>
        <w:t xml:space="preserve">Připravte si </w:t>
      </w:r>
      <w:r w:rsidR="000B4916">
        <w:t>5</w:t>
      </w:r>
      <w:r w:rsidR="00217295">
        <w:t xml:space="preserve"> zkumav</w:t>
      </w:r>
      <w:r w:rsidR="000B4916">
        <w:t>e</w:t>
      </w:r>
      <w:r w:rsidR="00217295">
        <w:t>k.</w:t>
      </w:r>
      <w:r w:rsidR="000B4916">
        <w:t xml:space="preserve"> Připravený roztok rovnoměrně rozdělte do těchto zkumavek.</w:t>
      </w:r>
      <w:r w:rsidR="006E448E">
        <w:t xml:space="preserve"> </w:t>
      </w:r>
    </w:p>
    <w:p w14:paraId="20E33B2A" w14:textId="2B2D826C" w:rsidR="006204F6" w:rsidRPr="00EC6541" w:rsidRDefault="00986C7F" w:rsidP="0065484A">
      <w:pPr>
        <w:jc w:val="both"/>
        <w:rPr>
          <w:b/>
          <w:bCs/>
        </w:rPr>
      </w:pPr>
      <w:r w:rsidRPr="00EC6541">
        <w:rPr>
          <w:b/>
          <w:bCs/>
        </w:rPr>
        <w:t>A – Vliv teploty</w:t>
      </w:r>
      <w:r w:rsidR="00FC104D">
        <w:rPr>
          <w:b/>
          <w:bCs/>
        </w:rPr>
        <w:t xml:space="preserve"> (dvě zkumavky)</w:t>
      </w:r>
    </w:p>
    <w:p w14:paraId="05D61DAD" w14:textId="7987F513" w:rsidR="006770D4" w:rsidRDefault="006770D4" w:rsidP="0082630F">
      <w:pPr>
        <w:pStyle w:val="Odstavecseseznamem"/>
        <w:numPr>
          <w:ilvl w:val="0"/>
          <w:numId w:val="3"/>
        </w:numPr>
        <w:spacing w:after="240"/>
        <w:ind w:left="426"/>
        <w:jc w:val="both"/>
      </w:pPr>
      <w:r>
        <w:t xml:space="preserve">Připravte si ledovou lázeň a </w:t>
      </w:r>
      <w:r w:rsidR="00BD46F7">
        <w:t>první</w:t>
      </w:r>
      <w:r>
        <w:t xml:space="preserve"> zkumavku do n</w:t>
      </w:r>
      <w:r w:rsidR="00720EF6">
        <w:t>í</w:t>
      </w:r>
      <w:r>
        <w:t xml:space="preserve"> </w:t>
      </w:r>
      <w:r w:rsidR="00BD46F7">
        <w:t>vložte</w:t>
      </w:r>
      <w:r w:rsidR="002B5B4B">
        <w:t xml:space="preserve"> a nechte</w:t>
      </w:r>
      <w:r w:rsidR="00BD46F7">
        <w:t xml:space="preserve"> vychladit několik minut. </w:t>
      </w:r>
    </w:p>
    <w:p w14:paraId="6DD28995" w14:textId="1632453C" w:rsidR="00D60C80" w:rsidRDefault="00B65D4C" w:rsidP="00D60C80">
      <w:pPr>
        <w:pStyle w:val="Odstavecseseznamem"/>
        <w:numPr>
          <w:ilvl w:val="0"/>
          <w:numId w:val="3"/>
        </w:numPr>
        <w:spacing w:after="240"/>
        <w:ind w:left="426"/>
        <w:jc w:val="both"/>
      </w:pPr>
      <w:r>
        <w:t xml:space="preserve">Připravte si horkou lázeň a druhou zkumavku </w:t>
      </w:r>
      <w:r w:rsidR="00AE2C8C">
        <w:t xml:space="preserve">do ní vložte </w:t>
      </w:r>
      <w:r w:rsidR="007D6FB3">
        <w:t xml:space="preserve">a nechte </w:t>
      </w:r>
      <w:r w:rsidR="00AE2C8C">
        <w:t>ohř</w:t>
      </w:r>
      <w:r w:rsidR="007D6FB3">
        <w:t>ívat</w:t>
      </w:r>
      <w:r w:rsidR="00AE2C8C">
        <w:t xml:space="preserve"> několik minut.</w:t>
      </w:r>
    </w:p>
    <w:p w14:paraId="35184A18" w14:textId="00262A2D" w:rsidR="003A59BF" w:rsidRDefault="00DE4B4D" w:rsidP="00D60C80">
      <w:pPr>
        <w:pStyle w:val="Odstavecseseznamem"/>
        <w:numPr>
          <w:ilvl w:val="0"/>
          <w:numId w:val="3"/>
        </w:numPr>
        <w:spacing w:after="240"/>
        <w:ind w:left="426"/>
        <w:jc w:val="both"/>
      </w:pPr>
      <w:r>
        <w:t xml:space="preserve">Obě zkumavky </w:t>
      </w:r>
      <w:r w:rsidR="0007546B">
        <w:t>vyndejte z horké i ledové lázn</w:t>
      </w:r>
      <w:r w:rsidR="00DC70EC">
        <w:t>ě</w:t>
      </w:r>
      <w:r w:rsidR="0007546B">
        <w:t xml:space="preserve"> a </w:t>
      </w:r>
      <w:r w:rsidR="00D4715D">
        <w:t>dejte je do kádinky s vodou o laboratorní teplotě.</w:t>
      </w:r>
      <w:r w:rsidR="00DC70EC">
        <w:t xml:space="preserve"> Nechte několik minut </w:t>
      </w:r>
      <w:r w:rsidR="0027500A">
        <w:t>temperovat, aby se teplota obou roztoků přiblížila</w:t>
      </w:r>
      <w:r w:rsidR="000A0614">
        <w:t xml:space="preserve"> </w:t>
      </w:r>
      <w:r w:rsidR="004F3340">
        <w:t>laboratorní</w:t>
      </w:r>
      <w:r w:rsidR="00DC70EC">
        <w:t xml:space="preserve"> teplot</w:t>
      </w:r>
      <w:r w:rsidR="000A0614">
        <w:t>ě</w:t>
      </w:r>
      <w:r w:rsidR="00DC70EC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4785"/>
      </w:tblGrid>
      <w:tr w:rsidR="0022581D" w14:paraId="1C704952" w14:textId="77777777" w:rsidTr="00765C10">
        <w:trPr>
          <w:trHeight w:val="586"/>
        </w:trPr>
        <w:tc>
          <w:tcPr>
            <w:tcW w:w="3256" w:type="dxa"/>
            <w:vAlign w:val="center"/>
          </w:tcPr>
          <w:p w14:paraId="5804E9B3" w14:textId="28A752F6" w:rsidR="0022581D" w:rsidRPr="00180E82" w:rsidRDefault="0022581D" w:rsidP="00180E82">
            <w:pPr>
              <w:jc w:val="center"/>
              <w:rPr>
                <w:b/>
                <w:bCs/>
              </w:rPr>
            </w:pPr>
            <w:r w:rsidRPr="00180E82">
              <w:rPr>
                <w:b/>
                <w:bCs/>
              </w:rPr>
              <w:t>Provedená změna</w:t>
            </w:r>
          </w:p>
        </w:tc>
        <w:tc>
          <w:tcPr>
            <w:tcW w:w="2409" w:type="dxa"/>
            <w:vAlign w:val="center"/>
          </w:tcPr>
          <w:p w14:paraId="4F864E58" w14:textId="42714775" w:rsidR="0022581D" w:rsidRPr="00180E82" w:rsidRDefault="0022581D" w:rsidP="00180E82">
            <w:pPr>
              <w:jc w:val="center"/>
              <w:rPr>
                <w:b/>
                <w:bCs/>
              </w:rPr>
            </w:pPr>
            <w:r w:rsidRPr="00180E82">
              <w:rPr>
                <w:b/>
                <w:bCs/>
              </w:rPr>
              <w:t>Barva roztoku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14:paraId="420327DE" w14:textId="77777777" w:rsidR="0022581D" w:rsidRPr="00180E82" w:rsidRDefault="0022581D" w:rsidP="00180E82">
            <w:pPr>
              <w:jc w:val="center"/>
              <w:rPr>
                <w:b/>
                <w:bCs/>
              </w:rPr>
            </w:pPr>
            <w:r w:rsidRPr="00180E82">
              <w:rPr>
                <w:b/>
                <w:bCs/>
              </w:rPr>
              <w:t>Směr posunu rovnováhy</w:t>
            </w:r>
          </w:p>
          <w:p w14:paraId="6E786965" w14:textId="3021B5C7" w:rsidR="00180E82" w:rsidRPr="00180E82" w:rsidRDefault="00180E82" w:rsidP="00180E82">
            <w:pPr>
              <w:jc w:val="center"/>
              <w:rPr>
                <w:b/>
                <w:bCs/>
              </w:rPr>
            </w:pPr>
            <w:r w:rsidRPr="00180E82">
              <w:rPr>
                <w:b/>
                <w:bCs/>
              </w:rPr>
              <w:t>[</w:t>
            </w:r>
            <w:proofErr w:type="spellStart"/>
            <w:proofErr w:type="gramStart"/>
            <w:r w:rsidRPr="00180E82">
              <w:rPr>
                <w:b/>
                <w:bCs/>
              </w:rPr>
              <w:t>Cu</w:t>
            </w:r>
            <w:proofErr w:type="spellEnd"/>
            <w:r w:rsidRPr="00180E82">
              <w:rPr>
                <w:b/>
                <w:bCs/>
              </w:rPr>
              <w:t>(</w:t>
            </w:r>
            <w:proofErr w:type="gramEnd"/>
            <w:r w:rsidRPr="00180E82">
              <w:rPr>
                <w:b/>
                <w:bCs/>
              </w:rPr>
              <w:t>H</w:t>
            </w:r>
            <w:r w:rsidRPr="00180E82">
              <w:rPr>
                <w:b/>
                <w:bCs/>
                <w:vertAlign w:val="subscript"/>
              </w:rPr>
              <w:t>2</w:t>
            </w:r>
            <w:r w:rsidRPr="00180E82">
              <w:rPr>
                <w:b/>
                <w:bCs/>
              </w:rPr>
              <w:t>O)</w:t>
            </w:r>
            <w:r w:rsidR="00737355">
              <w:rPr>
                <w:b/>
                <w:bCs/>
                <w:vertAlign w:val="subscript"/>
              </w:rPr>
              <w:t>6</w:t>
            </w:r>
            <w:r w:rsidRPr="00180E82">
              <w:rPr>
                <w:b/>
                <w:bCs/>
              </w:rPr>
              <w:t>]</w:t>
            </w:r>
            <w:r w:rsidRPr="00180E82">
              <w:rPr>
                <w:b/>
                <w:bCs/>
                <w:vertAlign w:val="superscript"/>
              </w:rPr>
              <w:t>2+</w:t>
            </w:r>
            <w:r w:rsidRPr="00180E82">
              <w:rPr>
                <w:b/>
                <w:bCs/>
              </w:rPr>
              <w:t xml:space="preserve"> + 4 Br</w:t>
            </w:r>
            <w:r w:rsidRPr="00180E82">
              <w:rPr>
                <w:b/>
                <w:bCs/>
                <w:vertAlign w:val="superscript"/>
              </w:rPr>
              <w:t>–</w:t>
            </w:r>
            <w:r w:rsidRPr="00180E82">
              <w:rPr>
                <w:b/>
                <w:bCs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⇌</m:t>
              </m:r>
            </m:oMath>
            <w:r w:rsidRPr="00180E82">
              <w:rPr>
                <w:rFonts w:eastAsiaTheme="minorEastAsia"/>
                <w:b/>
                <w:bCs/>
              </w:rPr>
              <w:t xml:space="preserve"> [Cu(Br)</w:t>
            </w:r>
            <w:r w:rsidRPr="00180E82">
              <w:rPr>
                <w:rFonts w:eastAsiaTheme="minorEastAsia"/>
                <w:b/>
                <w:bCs/>
                <w:vertAlign w:val="subscript"/>
              </w:rPr>
              <w:t>4</w:t>
            </w:r>
            <w:r w:rsidRPr="00180E82">
              <w:rPr>
                <w:rFonts w:eastAsiaTheme="minorEastAsia"/>
                <w:b/>
                <w:bCs/>
              </w:rPr>
              <w:t>]</w:t>
            </w:r>
            <w:r w:rsidRPr="00180E82">
              <w:rPr>
                <w:rFonts w:eastAsiaTheme="minorEastAsia"/>
                <w:b/>
                <w:bCs/>
                <w:vertAlign w:val="superscript"/>
              </w:rPr>
              <w:t>2</w:t>
            </w:r>
            <w:r w:rsidRPr="00180E82">
              <w:rPr>
                <w:b/>
                <w:bCs/>
                <w:vertAlign w:val="superscript"/>
              </w:rPr>
              <w:t>–</w:t>
            </w:r>
            <w:r w:rsidRPr="00180E82">
              <w:rPr>
                <w:rFonts w:eastAsiaTheme="minorEastAsia"/>
                <w:b/>
                <w:bCs/>
              </w:rPr>
              <w:t xml:space="preserve"> + 4 H</w:t>
            </w:r>
            <w:r w:rsidRPr="00180E82">
              <w:rPr>
                <w:rFonts w:eastAsiaTheme="minorEastAsia"/>
                <w:b/>
                <w:bCs/>
                <w:vertAlign w:val="subscript"/>
              </w:rPr>
              <w:t>2</w:t>
            </w:r>
            <w:r w:rsidRPr="00180E82">
              <w:rPr>
                <w:rFonts w:eastAsiaTheme="minorEastAsia"/>
                <w:b/>
                <w:bCs/>
              </w:rPr>
              <w:t>O</w:t>
            </w:r>
          </w:p>
        </w:tc>
      </w:tr>
      <w:tr w:rsidR="00D6175A" w14:paraId="5750090B" w14:textId="77777777" w:rsidTr="00765C10">
        <w:trPr>
          <w:trHeight w:val="586"/>
        </w:trPr>
        <w:tc>
          <w:tcPr>
            <w:tcW w:w="3256" w:type="dxa"/>
            <w:vAlign w:val="center"/>
          </w:tcPr>
          <w:p w14:paraId="68C54581" w14:textId="05736C21" w:rsidR="00D6175A" w:rsidRDefault="00D6175A" w:rsidP="00180E82">
            <w:pPr>
              <w:jc w:val="center"/>
            </w:pPr>
            <w:r>
              <w:t>Pokojová teplota před vložením do jedné z lázní</w:t>
            </w:r>
          </w:p>
        </w:tc>
        <w:tc>
          <w:tcPr>
            <w:tcW w:w="2409" w:type="dxa"/>
            <w:vAlign w:val="center"/>
          </w:tcPr>
          <w:p w14:paraId="730843F8" w14:textId="77777777" w:rsidR="00D6175A" w:rsidRDefault="00D6175A" w:rsidP="00180E82">
            <w:pPr>
              <w:jc w:val="center"/>
            </w:pPr>
          </w:p>
        </w:tc>
        <w:tc>
          <w:tcPr>
            <w:tcW w:w="4785" w:type="dxa"/>
            <w:tcBorders>
              <w:tr2bl w:val="single" w:sz="4" w:space="0" w:color="auto"/>
            </w:tcBorders>
            <w:vAlign w:val="center"/>
          </w:tcPr>
          <w:p w14:paraId="1F2486B1" w14:textId="37A9023C" w:rsidR="00D6175A" w:rsidRDefault="00D6175A" w:rsidP="00D6175A"/>
        </w:tc>
      </w:tr>
      <w:tr w:rsidR="0022581D" w14:paraId="69FC1FAA" w14:textId="77777777" w:rsidTr="006855D9">
        <w:trPr>
          <w:trHeight w:val="586"/>
        </w:trPr>
        <w:tc>
          <w:tcPr>
            <w:tcW w:w="3256" w:type="dxa"/>
            <w:vAlign w:val="center"/>
          </w:tcPr>
          <w:p w14:paraId="1AB98B69" w14:textId="4081736B" w:rsidR="0022581D" w:rsidRDefault="009D350C" w:rsidP="00180E82">
            <w:pPr>
              <w:jc w:val="center"/>
            </w:pPr>
            <w:r>
              <w:t>Ochlazení v ledové lázni</w:t>
            </w:r>
          </w:p>
        </w:tc>
        <w:tc>
          <w:tcPr>
            <w:tcW w:w="2409" w:type="dxa"/>
            <w:vAlign w:val="center"/>
          </w:tcPr>
          <w:p w14:paraId="5B25EC99" w14:textId="77777777" w:rsidR="0022581D" w:rsidRDefault="0022581D" w:rsidP="00180E82">
            <w:pPr>
              <w:jc w:val="center"/>
            </w:pPr>
          </w:p>
        </w:tc>
        <w:tc>
          <w:tcPr>
            <w:tcW w:w="4785" w:type="dxa"/>
            <w:vAlign w:val="center"/>
          </w:tcPr>
          <w:p w14:paraId="58F27EED" w14:textId="77777777" w:rsidR="0022581D" w:rsidRDefault="0022581D" w:rsidP="00180E82">
            <w:pPr>
              <w:jc w:val="center"/>
            </w:pPr>
          </w:p>
        </w:tc>
      </w:tr>
      <w:tr w:rsidR="0022581D" w14:paraId="15D3419B" w14:textId="77777777" w:rsidTr="006855D9">
        <w:trPr>
          <w:trHeight w:val="586"/>
        </w:trPr>
        <w:tc>
          <w:tcPr>
            <w:tcW w:w="3256" w:type="dxa"/>
            <w:vAlign w:val="center"/>
          </w:tcPr>
          <w:p w14:paraId="0857A73C" w14:textId="1C4027C5" w:rsidR="0022581D" w:rsidRDefault="009D350C" w:rsidP="00180E82">
            <w:pPr>
              <w:jc w:val="center"/>
            </w:pPr>
            <w:r>
              <w:t>Ohřá</w:t>
            </w:r>
            <w:r w:rsidR="004F3340">
              <w:t>t</w:t>
            </w:r>
            <w:r>
              <w:t>í v hor</w:t>
            </w:r>
            <w:r w:rsidR="005D6C5C">
              <w:t>k</w:t>
            </w:r>
            <w:r>
              <w:t>é lázni</w:t>
            </w:r>
          </w:p>
        </w:tc>
        <w:tc>
          <w:tcPr>
            <w:tcW w:w="2409" w:type="dxa"/>
            <w:vAlign w:val="center"/>
          </w:tcPr>
          <w:p w14:paraId="25B7608C" w14:textId="77777777" w:rsidR="0022581D" w:rsidRDefault="0022581D" w:rsidP="00180E82">
            <w:pPr>
              <w:jc w:val="center"/>
            </w:pPr>
          </w:p>
        </w:tc>
        <w:tc>
          <w:tcPr>
            <w:tcW w:w="4785" w:type="dxa"/>
            <w:vAlign w:val="center"/>
          </w:tcPr>
          <w:p w14:paraId="06FF93BC" w14:textId="77777777" w:rsidR="0022581D" w:rsidRDefault="0022581D" w:rsidP="00180E82">
            <w:pPr>
              <w:jc w:val="center"/>
            </w:pPr>
          </w:p>
        </w:tc>
      </w:tr>
      <w:tr w:rsidR="0022581D" w14:paraId="75B0B3E2" w14:textId="77777777" w:rsidTr="006855D9">
        <w:trPr>
          <w:trHeight w:val="586"/>
        </w:trPr>
        <w:tc>
          <w:tcPr>
            <w:tcW w:w="3256" w:type="dxa"/>
            <w:vAlign w:val="center"/>
          </w:tcPr>
          <w:p w14:paraId="64889486" w14:textId="06AB46A5" w:rsidR="0022581D" w:rsidRDefault="004F3340" w:rsidP="00180E82">
            <w:pPr>
              <w:jc w:val="center"/>
            </w:pPr>
            <w:r>
              <w:t xml:space="preserve">Ohřátí </w:t>
            </w:r>
            <w:r w:rsidR="009D525F">
              <w:t xml:space="preserve">chlazené </w:t>
            </w:r>
            <w:r>
              <w:t xml:space="preserve">zkumavky </w:t>
            </w:r>
            <w:r w:rsidR="006855D9">
              <w:br/>
            </w:r>
            <w:r>
              <w:t>na laboratorní teplotu</w:t>
            </w:r>
          </w:p>
        </w:tc>
        <w:tc>
          <w:tcPr>
            <w:tcW w:w="2409" w:type="dxa"/>
            <w:vAlign w:val="center"/>
          </w:tcPr>
          <w:p w14:paraId="66B6C1E1" w14:textId="77777777" w:rsidR="0022581D" w:rsidRDefault="0022581D" w:rsidP="00180E82">
            <w:pPr>
              <w:jc w:val="center"/>
            </w:pPr>
          </w:p>
        </w:tc>
        <w:tc>
          <w:tcPr>
            <w:tcW w:w="4785" w:type="dxa"/>
            <w:vAlign w:val="center"/>
          </w:tcPr>
          <w:p w14:paraId="0C38AF7B" w14:textId="77777777" w:rsidR="0022581D" w:rsidRDefault="0022581D" w:rsidP="00180E82">
            <w:pPr>
              <w:jc w:val="center"/>
            </w:pPr>
          </w:p>
        </w:tc>
      </w:tr>
      <w:tr w:rsidR="0022581D" w14:paraId="5DB3D0C9" w14:textId="77777777" w:rsidTr="006855D9">
        <w:trPr>
          <w:trHeight w:val="586"/>
        </w:trPr>
        <w:tc>
          <w:tcPr>
            <w:tcW w:w="3256" w:type="dxa"/>
            <w:vAlign w:val="center"/>
          </w:tcPr>
          <w:p w14:paraId="16F1D9C5" w14:textId="2C8CD16C" w:rsidR="0022581D" w:rsidRDefault="004F3340" w:rsidP="00180E82">
            <w:pPr>
              <w:jc w:val="center"/>
            </w:pPr>
            <w:r>
              <w:t xml:space="preserve">Ochlazení </w:t>
            </w:r>
            <w:r w:rsidR="006855D9">
              <w:t xml:space="preserve">zahřívané </w:t>
            </w:r>
            <w:r>
              <w:t>zkumavky na laboratorní teplotu</w:t>
            </w:r>
          </w:p>
        </w:tc>
        <w:tc>
          <w:tcPr>
            <w:tcW w:w="2409" w:type="dxa"/>
            <w:vAlign w:val="center"/>
          </w:tcPr>
          <w:p w14:paraId="573C06FF" w14:textId="77777777" w:rsidR="0022581D" w:rsidRDefault="0022581D" w:rsidP="00180E82">
            <w:pPr>
              <w:jc w:val="center"/>
            </w:pPr>
          </w:p>
        </w:tc>
        <w:tc>
          <w:tcPr>
            <w:tcW w:w="4785" w:type="dxa"/>
            <w:vAlign w:val="center"/>
          </w:tcPr>
          <w:p w14:paraId="34E559D3" w14:textId="77777777" w:rsidR="0022581D" w:rsidRDefault="0022581D" w:rsidP="00180E82">
            <w:pPr>
              <w:jc w:val="center"/>
            </w:pPr>
          </w:p>
        </w:tc>
      </w:tr>
    </w:tbl>
    <w:p w14:paraId="47B9D64E" w14:textId="27A92CE8" w:rsidR="00F52803" w:rsidRDefault="00F52803" w:rsidP="00EC5693">
      <w:pPr>
        <w:jc w:val="both"/>
      </w:pPr>
    </w:p>
    <w:p w14:paraId="7F7CB2DD" w14:textId="61BE3256" w:rsidR="00F52803" w:rsidRDefault="00F52803" w:rsidP="00DC70EC">
      <w:pPr>
        <w:spacing w:after="240"/>
        <w:jc w:val="both"/>
      </w:pPr>
      <w:r>
        <w:t xml:space="preserve">Jsou barevné změny způsobené </w:t>
      </w:r>
      <w:r w:rsidR="00AB0447">
        <w:t xml:space="preserve">teplotou vratné? </w:t>
      </w:r>
      <w:r w:rsidR="00AB0447">
        <w:tab/>
      </w:r>
      <w:r w:rsidR="00AB0447">
        <w:tab/>
      </w:r>
      <w:proofErr w:type="gramStart"/>
      <w:r w:rsidR="00AB0447">
        <w:t>ANO  X</w:t>
      </w:r>
      <w:proofErr w:type="gramEnd"/>
      <w:r w:rsidR="00AB0447">
        <w:t xml:space="preserve">  NE</w:t>
      </w:r>
    </w:p>
    <w:p w14:paraId="3DEA7477" w14:textId="349B2C51" w:rsidR="00AB0447" w:rsidRDefault="0032166A" w:rsidP="00DC70EC">
      <w:pPr>
        <w:spacing w:after="240"/>
        <w:jc w:val="both"/>
      </w:pPr>
      <w:r>
        <w:t>Je tato reakce exotermní či endotermní?</w:t>
      </w:r>
      <w:r w:rsidR="001712EA">
        <w:t xml:space="preserve"> Zdůvodněte.</w:t>
      </w:r>
    </w:p>
    <w:p w14:paraId="4BDCD878" w14:textId="79D19C9F" w:rsidR="006530E3" w:rsidRDefault="006530E3" w:rsidP="0065484A">
      <w:pPr>
        <w:ind w:firstLine="708"/>
      </w:pPr>
      <w:r>
        <w:t>[</w:t>
      </w:r>
      <w:proofErr w:type="spellStart"/>
      <w:proofErr w:type="gramStart"/>
      <w:r>
        <w:t>Cu</w:t>
      </w:r>
      <w:proofErr w:type="spellEnd"/>
      <w:r>
        <w:t>(</w:t>
      </w:r>
      <w:proofErr w:type="gramEnd"/>
      <w:r>
        <w:t>H</w:t>
      </w:r>
      <w:r>
        <w:rPr>
          <w:vertAlign w:val="subscript"/>
        </w:rPr>
        <w:t>2</w:t>
      </w:r>
      <w:r>
        <w:t>O)</w:t>
      </w:r>
      <w:r w:rsidR="002D3D0E">
        <w:rPr>
          <w:vertAlign w:val="subscript"/>
        </w:rPr>
        <w:t>6</w:t>
      </w:r>
      <w:r>
        <w:t>]</w:t>
      </w:r>
      <w:r>
        <w:rPr>
          <w:vertAlign w:val="superscript"/>
        </w:rPr>
        <w:t>2+</w:t>
      </w:r>
      <w:r>
        <w:t xml:space="preserve"> + 4 Br</w:t>
      </w:r>
      <w:r w:rsidRPr="00B554DF">
        <w:rPr>
          <w:vertAlign w:val="superscript"/>
        </w:rPr>
        <w:t>–</w:t>
      </w:r>
      <w:r>
        <w:t xml:space="preserve"> </w:t>
      </w:r>
      <w:r w:rsidR="00C11D72">
        <w:sym w:font="Wingdings" w:char="F0E0"/>
      </w:r>
      <w:r>
        <w:rPr>
          <w:rFonts w:eastAsiaTheme="minorEastAsia"/>
        </w:rPr>
        <w:t xml:space="preserve"> [</w:t>
      </w:r>
      <w:proofErr w:type="spellStart"/>
      <w:r>
        <w:rPr>
          <w:rFonts w:eastAsiaTheme="minorEastAsia"/>
        </w:rPr>
        <w:t>Cu</w:t>
      </w:r>
      <w:proofErr w:type="spellEnd"/>
      <w:r>
        <w:rPr>
          <w:rFonts w:eastAsiaTheme="minorEastAsia"/>
        </w:rPr>
        <w:t>(Br)</w:t>
      </w:r>
      <w:r>
        <w:rPr>
          <w:rFonts w:eastAsiaTheme="minorEastAsia"/>
          <w:vertAlign w:val="subscript"/>
        </w:rPr>
        <w:t>4</w:t>
      </w:r>
      <w:r>
        <w:rPr>
          <w:rFonts w:eastAsiaTheme="minorEastAsia"/>
        </w:rPr>
        <w:t>]</w:t>
      </w:r>
      <w:r>
        <w:rPr>
          <w:rFonts w:eastAsiaTheme="minorEastAsia"/>
          <w:vertAlign w:val="superscript"/>
        </w:rPr>
        <w:t>2</w:t>
      </w:r>
      <w:r w:rsidRPr="00B554DF">
        <w:rPr>
          <w:vertAlign w:val="superscript"/>
        </w:rPr>
        <w:t>–</w:t>
      </w:r>
      <w:r>
        <w:rPr>
          <w:rFonts w:eastAsiaTheme="minorEastAsia"/>
        </w:rPr>
        <w:t xml:space="preserve"> + 4 H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O</w:t>
      </w:r>
      <w:r w:rsidR="00EC5693">
        <w:br/>
      </w:r>
    </w:p>
    <w:p w14:paraId="0DEDF00A" w14:textId="349857DD" w:rsidR="0095734F" w:rsidRPr="0095734F" w:rsidRDefault="0095734F" w:rsidP="0065484A">
      <w:pPr>
        <w:jc w:val="both"/>
        <w:rPr>
          <w:b/>
          <w:bCs/>
        </w:rPr>
      </w:pPr>
      <w:r w:rsidRPr="0095734F">
        <w:rPr>
          <w:b/>
          <w:bCs/>
        </w:rPr>
        <w:t xml:space="preserve">B – Vliv koncentrace </w:t>
      </w:r>
      <w:r w:rsidR="00FC104D">
        <w:rPr>
          <w:b/>
          <w:bCs/>
        </w:rPr>
        <w:t>(</w:t>
      </w:r>
      <w:r w:rsidR="00FE406A">
        <w:rPr>
          <w:b/>
          <w:bCs/>
        </w:rPr>
        <w:t>tři</w:t>
      </w:r>
      <w:r w:rsidR="00FC104D">
        <w:rPr>
          <w:b/>
          <w:bCs/>
        </w:rPr>
        <w:t xml:space="preserve"> zkumavky)</w:t>
      </w:r>
    </w:p>
    <w:p w14:paraId="3156DD2E" w14:textId="0DC2434B" w:rsidR="00D60C80" w:rsidRDefault="0095734F" w:rsidP="00D60C80">
      <w:pPr>
        <w:pStyle w:val="Odstavecseseznamem"/>
        <w:numPr>
          <w:ilvl w:val="0"/>
          <w:numId w:val="3"/>
        </w:numPr>
        <w:spacing w:after="240"/>
        <w:ind w:left="426"/>
        <w:jc w:val="both"/>
      </w:pPr>
      <w:r>
        <w:t>Do</w:t>
      </w:r>
      <w:r w:rsidR="00D60C80">
        <w:t xml:space="preserve"> třetí zkumav</w:t>
      </w:r>
      <w:r>
        <w:t>ky</w:t>
      </w:r>
      <w:r w:rsidR="00D60C80">
        <w:t xml:space="preserve"> </w:t>
      </w:r>
      <w:r>
        <w:t>přidejte přibližně stejné množství vody</w:t>
      </w:r>
      <w:r w:rsidR="00303FB0">
        <w:t xml:space="preserve"> jako je objem roztoku</w:t>
      </w:r>
      <w:r w:rsidR="00541C98">
        <w:t xml:space="preserve"> (tedy naředíte </w:t>
      </w:r>
      <w:r w:rsidR="00303FB0">
        <w:br/>
      </w:r>
      <w:r w:rsidR="00541C98">
        <w:t>na dvojnásobný objem)</w:t>
      </w:r>
      <w:r w:rsidR="00FB265F">
        <w:t xml:space="preserve">, </w:t>
      </w:r>
      <w:r w:rsidR="00CD2EBA">
        <w:t xml:space="preserve">zazátkujte </w:t>
      </w:r>
      <w:r w:rsidR="00FB265F">
        <w:t>a protřepejte.</w:t>
      </w:r>
    </w:p>
    <w:p w14:paraId="2B8D6040" w14:textId="36F9C710" w:rsidR="00FE406A" w:rsidRDefault="00541C98" w:rsidP="0073165F">
      <w:pPr>
        <w:pStyle w:val="Odstavecseseznamem"/>
        <w:numPr>
          <w:ilvl w:val="0"/>
          <w:numId w:val="3"/>
        </w:numPr>
        <w:spacing w:after="240"/>
        <w:ind w:left="426"/>
        <w:jc w:val="both"/>
      </w:pPr>
      <w:r>
        <w:t xml:space="preserve">Do čtvrté zkumavky přidejte </w:t>
      </w:r>
      <w:r w:rsidR="00FB265F">
        <w:t xml:space="preserve">malou lžičku bromidu draselného, </w:t>
      </w:r>
      <w:r w:rsidR="00CD2EBA">
        <w:t xml:space="preserve">zazátkujte </w:t>
      </w:r>
      <w:r w:rsidR="00FB265F">
        <w:t>a protřepejte.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2551"/>
        <w:gridCol w:w="4785"/>
      </w:tblGrid>
      <w:tr w:rsidR="00AB06BF" w14:paraId="36B4D27D" w14:textId="77777777" w:rsidTr="00966F7C">
        <w:trPr>
          <w:trHeight w:val="586"/>
        </w:trPr>
        <w:tc>
          <w:tcPr>
            <w:tcW w:w="3114" w:type="dxa"/>
            <w:vAlign w:val="center"/>
          </w:tcPr>
          <w:p w14:paraId="7D4F6344" w14:textId="77777777" w:rsidR="00AB06BF" w:rsidRPr="00180E82" w:rsidRDefault="00AB06BF" w:rsidP="00966F7C">
            <w:pPr>
              <w:jc w:val="center"/>
              <w:rPr>
                <w:b/>
                <w:bCs/>
              </w:rPr>
            </w:pPr>
            <w:r w:rsidRPr="00180E82">
              <w:rPr>
                <w:b/>
                <w:bCs/>
              </w:rPr>
              <w:t>Provedená změna</w:t>
            </w:r>
          </w:p>
        </w:tc>
        <w:tc>
          <w:tcPr>
            <w:tcW w:w="2551" w:type="dxa"/>
            <w:vAlign w:val="center"/>
          </w:tcPr>
          <w:p w14:paraId="69A01BD7" w14:textId="77777777" w:rsidR="00AB06BF" w:rsidRPr="00180E82" w:rsidRDefault="00AB06BF" w:rsidP="00966F7C">
            <w:pPr>
              <w:jc w:val="center"/>
              <w:rPr>
                <w:b/>
                <w:bCs/>
              </w:rPr>
            </w:pPr>
            <w:r w:rsidRPr="00180E82">
              <w:rPr>
                <w:b/>
                <w:bCs/>
              </w:rPr>
              <w:t>Barva roztoku</w:t>
            </w:r>
          </w:p>
        </w:tc>
        <w:tc>
          <w:tcPr>
            <w:tcW w:w="4785" w:type="dxa"/>
            <w:vAlign w:val="center"/>
          </w:tcPr>
          <w:p w14:paraId="3E58F5C6" w14:textId="77777777" w:rsidR="00AB06BF" w:rsidRPr="00180E82" w:rsidRDefault="00AB06BF" w:rsidP="00966F7C">
            <w:pPr>
              <w:jc w:val="center"/>
              <w:rPr>
                <w:b/>
                <w:bCs/>
              </w:rPr>
            </w:pPr>
            <w:r w:rsidRPr="00180E82">
              <w:rPr>
                <w:b/>
                <w:bCs/>
              </w:rPr>
              <w:t>Směr posunu rovnováhy</w:t>
            </w:r>
          </w:p>
          <w:p w14:paraId="75D991A1" w14:textId="058ED5E9" w:rsidR="00AB06BF" w:rsidRPr="00180E82" w:rsidRDefault="00AB06BF" w:rsidP="00966F7C">
            <w:pPr>
              <w:jc w:val="center"/>
              <w:rPr>
                <w:b/>
                <w:bCs/>
              </w:rPr>
            </w:pPr>
            <w:r w:rsidRPr="00180E82">
              <w:rPr>
                <w:b/>
                <w:bCs/>
              </w:rPr>
              <w:t>[</w:t>
            </w:r>
            <w:proofErr w:type="spellStart"/>
            <w:proofErr w:type="gramStart"/>
            <w:r w:rsidRPr="00180E82">
              <w:rPr>
                <w:b/>
                <w:bCs/>
              </w:rPr>
              <w:t>Cu</w:t>
            </w:r>
            <w:proofErr w:type="spellEnd"/>
            <w:r w:rsidRPr="00180E82">
              <w:rPr>
                <w:b/>
                <w:bCs/>
              </w:rPr>
              <w:t>(</w:t>
            </w:r>
            <w:proofErr w:type="gramEnd"/>
            <w:r w:rsidRPr="00180E82">
              <w:rPr>
                <w:b/>
                <w:bCs/>
              </w:rPr>
              <w:t>H</w:t>
            </w:r>
            <w:r w:rsidRPr="00180E82">
              <w:rPr>
                <w:b/>
                <w:bCs/>
                <w:vertAlign w:val="subscript"/>
              </w:rPr>
              <w:t>2</w:t>
            </w:r>
            <w:r w:rsidRPr="00180E82">
              <w:rPr>
                <w:b/>
                <w:bCs/>
              </w:rPr>
              <w:t>O)</w:t>
            </w:r>
            <w:r w:rsidR="00737355">
              <w:rPr>
                <w:b/>
                <w:bCs/>
                <w:vertAlign w:val="subscript"/>
              </w:rPr>
              <w:t>6</w:t>
            </w:r>
            <w:r w:rsidRPr="00180E82">
              <w:rPr>
                <w:b/>
                <w:bCs/>
              </w:rPr>
              <w:t>]</w:t>
            </w:r>
            <w:r w:rsidRPr="00180E82">
              <w:rPr>
                <w:b/>
                <w:bCs/>
                <w:vertAlign w:val="superscript"/>
              </w:rPr>
              <w:t>2+</w:t>
            </w:r>
            <w:r w:rsidRPr="00180E82">
              <w:rPr>
                <w:b/>
                <w:bCs/>
              </w:rPr>
              <w:t xml:space="preserve"> + 4 Br</w:t>
            </w:r>
            <w:r w:rsidRPr="00180E82">
              <w:rPr>
                <w:b/>
                <w:bCs/>
                <w:vertAlign w:val="superscript"/>
              </w:rPr>
              <w:t>–</w:t>
            </w:r>
            <w:r w:rsidRPr="00180E82">
              <w:rPr>
                <w:b/>
                <w:bCs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⇌</m:t>
              </m:r>
            </m:oMath>
            <w:r w:rsidRPr="00180E82">
              <w:rPr>
                <w:rFonts w:eastAsiaTheme="minorEastAsia"/>
                <w:b/>
                <w:bCs/>
              </w:rPr>
              <w:t xml:space="preserve"> [Cu(Br)</w:t>
            </w:r>
            <w:r w:rsidRPr="00180E82">
              <w:rPr>
                <w:rFonts w:eastAsiaTheme="minorEastAsia"/>
                <w:b/>
                <w:bCs/>
                <w:vertAlign w:val="subscript"/>
              </w:rPr>
              <w:t>4</w:t>
            </w:r>
            <w:r w:rsidRPr="00180E82">
              <w:rPr>
                <w:rFonts w:eastAsiaTheme="minorEastAsia"/>
                <w:b/>
                <w:bCs/>
              </w:rPr>
              <w:t>]</w:t>
            </w:r>
            <w:r w:rsidRPr="00180E82">
              <w:rPr>
                <w:rFonts w:eastAsiaTheme="minorEastAsia"/>
                <w:b/>
                <w:bCs/>
                <w:vertAlign w:val="superscript"/>
              </w:rPr>
              <w:t>2</w:t>
            </w:r>
            <w:r w:rsidRPr="00180E82">
              <w:rPr>
                <w:b/>
                <w:bCs/>
                <w:vertAlign w:val="superscript"/>
              </w:rPr>
              <w:t>–</w:t>
            </w:r>
            <w:r w:rsidRPr="00180E82">
              <w:rPr>
                <w:rFonts w:eastAsiaTheme="minorEastAsia"/>
                <w:b/>
                <w:bCs/>
              </w:rPr>
              <w:t xml:space="preserve"> + 4 H</w:t>
            </w:r>
            <w:r w:rsidRPr="00180E82">
              <w:rPr>
                <w:rFonts w:eastAsiaTheme="minorEastAsia"/>
                <w:b/>
                <w:bCs/>
                <w:vertAlign w:val="subscript"/>
              </w:rPr>
              <w:t>2</w:t>
            </w:r>
            <w:r w:rsidRPr="00180E82">
              <w:rPr>
                <w:rFonts w:eastAsiaTheme="minorEastAsia"/>
                <w:b/>
                <w:bCs/>
              </w:rPr>
              <w:t>O</w:t>
            </w:r>
          </w:p>
        </w:tc>
      </w:tr>
      <w:tr w:rsidR="00AB06BF" w14:paraId="5AD49B05" w14:textId="77777777" w:rsidTr="00966F7C">
        <w:trPr>
          <w:trHeight w:val="586"/>
        </w:trPr>
        <w:tc>
          <w:tcPr>
            <w:tcW w:w="3114" w:type="dxa"/>
            <w:vAlign w:val="center"/>
          </w:tcPr>
          <w:p w14:paraId="51FBC8C5" w14:textId="55AC8CA4" w:rsidR="00AB06BF" w:rsidRDefault="008774DE" w:rsidP="00966F7C">
            <w:pPr>
              <w:jc w:val="center"/>
            </w:pPr>
            <w:r>
              <w:t>p</w:t>
            </w:r>
            <w:r w:rsidR="00AB06BF">
              <w:t>řídavek vody</w:t>
            </w:r>
            <w:r>
              <w:t xml:space="preserve"> (produktu)</w:t>
            </w:r>
          </w:p>
        </w:tc>
        <w:tc>
          <w:tcPr>
            <w:tcW w:w="2551" w:type="dxa"/>
            <w:vAlign w:val="center"/>
          </w:tcPr>
          <w:p w14:paraId="435212B8" w14:textId="77777777" w:rsidR="00AB06BF" w:rsidRDefault="00AB06BF" w:rsidP="00966F7C">
            <w:pPr>
              <w:jc w:val="center"/>
            </w:pPr>
          </w:p>
        </w:tc>
        <w:tc>
          <w:tcPr>
            <w:tcW w:w="4785" w:type="dxa"/>
            <w:vAlign w:val="center"/>
          </w:tcPr>
          <w:p w14:paraId="3EA4FEED" w14:textId="77777777" w:rsidR="00AB06BF" w:rsidRDefault="00AB06BF" w:rsidP="00966F7C">
            <w:pPr>
              <w:jc w:val="center"/>
            </w:pPr>
          </w:p>
        </w:tc>
      </w:tr>
      <w:tr w:rsidR="00AB06BF" w14:paraId="371F98BA" w14:textId="77777777" w:rsidTr="00966F7C">
        <w:trPr>
          <w:trHeight w:val="586"/>
        </w:trPr>
        <w:tc>
          <w:tcPr>
            <w:tcW w:w="3114" w:type="dxa"/>
            <w:vAlign w:val="center"/>
          </w:tcPr>
          <w:p w14:paraId="294BEF40" w14:textId="21ED1D38" w:rsidR="00AB06BF" w:rsidRDefault="008774DE" w:rsidP="00966F7C">
            <w:pPr>
              <w:jc w:val="center"/>
            </w:pPr>
            <w:r>
              <w:t>p</w:t>
            </w:r>
            <w:r w:rsidR="00AB06BF">
              <w:t xml:space="preserve">řídavek </w:t>
            </w:r>
            <w:r w:rsidR="00502382">
              <w:t>bromidů</w:t>
            </w:r>
            <w:r>
              <w:t xml:space="preserve"> (reaktantu)</w:t>
            </w:r>
          </w:p>
        </w:tc>
        <w:tc>
          <w:tcPr>
            <w:tcW w:w="2551" w:type="dxa"/>
            <w:vAlign w:val="center"/>
          </w:tcPr>
          <w:p w14:paraId="61263B52" w14:textId="77777777" w:rsidR="00AB06BF" w:rsidRDefault="00AB06BF" w:rsidP="00966F7C">
            <w:pPr>
              <w:jc w:val="center"/>
            </w:pPr>
          </w:p>
        </w:tc>
        <w:tc>
          <w:tcPr>
            <w:tcW w:w="4785" w:type="dxa"/>
            <w:vAlign w:val="center"/>
          </w:tcPr>
          <w:p w14:paraId="12BEA729" w14:textId="77777777" w:rsidR="00AB06BF" w:rsidRDefault="00AB06BF" w:rsidP="00966F7C">
            <w:pPr>
              <w:jc w:val="center"/>
            </w:pPr>
          </w:p>
        </w:tc>
      </w:tr>
    </w:tbl>
    <w:p w14:paraId="5F99811B" w14:textId="03D89F2E" w:rsidR="000F1256" w:rsidRDefault="0073165F" w:rsidP="0073165F">
      <w:pPr>
        <w:pStyle w:val="Odstavecseseznamem"/>
        <w:numPr>
          <w:ilvl w:val="0"/>
          <w:numId w:val="3"/>
        </w:numPr>
        <w:spacing w:before="240" w:after="240"/>
        <w:ind w:left="426" w:hanging="426"/>
        <w:jc w:val="both"/>
      </w:pPr>
      <w:r>
        <w:t>Do páté zkumavky přidejte přibližně stejn</w:t>
      </w:r>
      <w:r w:rsidR="00B345B6">
        <w:t xml:space="preserve">ý objem </w:t>
      </w:r>
      <w:r w:rsidR="00386444">
        <w:t xml:space="preserve">(jako je </w:t>
      </w:r>
      <w:r w:rsidR="00EC3304">
        <w:t>roztoku ve zkumavce</w:t>
      </w:r>
      <w:r w:rsidR="00386444">
        <w:t>)</w:t>
      </w:r>
      <w:r w:rsidR="00EC3304">
        <w:t xml:space="preserve"> </w:t>
      </w:r>
      <w:r>
        <w:t>0,</w:t>
      </w:r>
      <w:r w:rsidR="00F27617">
        <w:t>0</w:t>
      </w:r>
      <w:r>
        <w:t xml:space="preserve">2M roztoku </w:t>
      </w:r>
      <w:proofErr w:type="spellStart"/>
      <w:r>
        <w:t>Chelatonu</w:t>
      </w:r>
      <w:proofErr w:type="spellEnd"/>
      <w:r w:rsidR="00396593">
        <w:t> </w:t>
      </w:r>
      <w:r>
        <w:t>3</w:t>
      </w:r>
      <w:r w:rsidR="003117F9">
        <w:t xml:space="preserve"> nebo </w:t>
      </w:r>
      <w:r w:rsidR="00D97BD5">
        <w:t xml:space="preserve">několik kapek </w:t>
      </w:r>
      <w:proofErr w:type="gramStart"/>
      <w:r w:rsidR="00D97BD5">
        <w:t>1%</w:t>
      </w:r>
      <w:proofErr w:type="gramEnd"/>
      <w:r w:rsidR="00D97BD5">
        <w:t xml:space="preserve"> dusičnanu stříbrného. Pozorované </w:t>
      </w:r>
      <w:r w:rsidR="00743624">
        <w:t xml:space="preserve">barevné </w:t>
      </w:r>
      <w:r w:rsidR="00D97BD5">
        <w:t>změny zapiš</w:t>
      </w:r>
      <w:r w:rsidR="003F060B">
        <w:t>te</w:t>
      </w:r>
      <w:r w:rsidR="00D97BD5">
        <w:t xml:space="preserve"> a</w:t>
      </w:r>
      <w:r w:rsidR="003F060B">
        <w:t> </w:t>
      </w:r>
      <w:r w:rsidR="00D97BD5">
        <w:t>vysvětl</w:t>
      </w:r>
      <w:r w:rsidR="003F060B">
        <w:t>ete</w:t>
      </w:r>
      <w:r w:rsidR="00D97BD5">
        <w:t>.</w:t>
      </w:r>
    </w:p>
    <w:p w14:paraId="0E542629" w14:textId="77777777" w:rsidR="003037F8" w:rsidRDefault="003037F8" w:rsidP="00DD005F">
      <w:pPr>
        <w:spacing w:after="240"/>
        <w:ind w:left="66"/>
        <w:jc w:val="both"/>
      </w:pPr>
    </w:p>
    <w:p w14:paraId="1FA7E9B6" w14:textId="679F6A21" w:rsidR="00595B0E" w:rsidRPr="00CA75F5" w:rsidRDefault="00595B0E" w:rsidP="00595B0E">
      <w:pPr>
        <w:pStyle w:val="Nadpis2"/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Závěr</w:t>
      </w:r>
    </w:p>
    <w:p w14:paraId="3785AC5A" w14:textId="3C27BF5B" w:rsidR="00147828" w:rsidRDefault="00147828" w:rsidP="004143F2">
      <w:r>
        <w:t xml:space="preserve">Zformulujte závěr z tohoto </w:t>
      </w:r>
      <w:r w:rsidR="00C82F0B">
        <w:t>cvičení</w:t>
      </w:r>
      <w:r w:rsidR="00276469">
        <w:t xml:space="preserve"> – jaké </w:t>
      </w:r>
      <w:r w:rsidR="00401CA4">
        <w:t xml:space="preserve">změny </w:t>
      </w:r>
      <w:r w:rsidR="00276469">
        <w:t>podmín</w:t>
      </w:r>
      <w:r w:rsidR="00401CA4">
        <w:t>e</w:t>
      </w:r>
      <w:r w:rsidR="00276469">
        <w:t xml:space="preserve">k je </w:t>
      </w:r>
      <w:r w:rsidR="008D2147">
        <w:t>potřeba</w:t>
      </w:r>
      <w:r w:rsidR="00276469">
        <w:t xml:space="preserve"> nastavit, aby výtěžek této reakce byl co největší</w:t>
      </w:r>
      <w:r w:rsidR="00F87BE9">
        <w:t xml:space="preserve">? </w:t>
      </w:r>
      <w:r w:rsidR="004143F2">
        <w:t>J</w:t>
      </w:r>
      <w:r w:rsidR="004143F2" w:rsidRPr="004143F2">
        <w:t>e zvýšení teploty obecná metoda, jak u všech reakcí zvýšit výtěžek?</w:t>
      </w:r>
    </w:p>
    <w:p w14:paraId="2EAD2D10" w14:textId="0A694CA2" w:rsidR="00147828" w:rsidRDefault="00147828" w:rsidP="00147828"/>
    <w:p w14:paraId="04ADA518" w14:textId="14A32CB7" w:rsidR="00147828" w:rsidRDefault="00147828" w:rsidP="00147828"/>
    <w:p w14:paraId="52F71549" w14:textId="004A9D94" w:rsidR="00147828" w:rsidRDefault="00147828" w:rsidP="00147828"/>
    <w:p w14:paraId="498BED17" w14:textId="77777777" w:rsidR="00AA40FB" w:rsidRDefault="00AA40FB" w:rsidP="00147828"/>
    <w:p w14:paraId="15C6374D" w14:textId="6B876B75" w:rsidR="00147828" w:rsidRPr="00CA75F5" w:rsidRDefault="00147828" w:rsidP="00147828">
      <w:pPr>
        <w:pStyle w:val="Nadpis2"/>
        <w:pBdr>
          <w:bottom w:val="single" w:sz="12" w:space="1" w:color="auto"/>
        </w:pBdr>
        <w:rPr>
          <w:sz w:val="32"/>
          <w:szCs w:val="32"/>
        </w:rPr>
      </w:pPr>
      <w:r w:rsidRPr="00CA75F5">
        <w:rPr>
          <w:sz w:val="32"/>
          <w:szCs w:val="32"/>
        </w:rPr>
        <w:lastRenderedPageBreak/>
        <w:t>Otázky pro zvídané</w:t>
      </w:r>
    </w:p>
    <w:p w14:paraId="748D28A9" w14:textId="0CD1C08F" w:rsidR="007A197F" w:rsidRDefault="004F3502" w:rsidP="00DB7DE7">
      <w:pPr>
        <w:pStyle w:val="Odstavecseseznamem"/>
        <w:numPr>
          <w:ilvl w:val="0"/>
          <w:numId w:val="10"/>
        </w:numPr>
        <w:spacing w:line="276" w:lineRule="auto"/>
        <w:ind w:left="426"/>
        <w:jc w:val="both"/>
      </w:pPr>
      <w:r>
        <w:t>Šlo by použít i jin</w:t>
      </w:r>
      <w:r w:rsidR="0027445A">
        <w:t>ý druh</w:t>
      </w:r>
      <w:r>
        <w:t xml:space="preserve"> látk</w:t>
      </w:r>
      <w:r w:rsidR="0027445A">
        <w:t>y</w:t>
      </w:r>
      <w:r>
        <w:t xml:space="preserve"> než </w:t>
      </w:r>
      <w:r w:rsidR="0027445A">
        <w:t xml:space="preserve">sůl </w:t>
      </w:r>
      <w:r>
        <w:t>bromid draselný?</w:t>
      </w:r>
    </w:p>
    <w:p w14:paraId="69A8D9BF" w14:textId="77777777" w:rsidR="00DB7DE7" w:rsidRDefault="00DB7DE7" w:rsidP="00DB7DE7">
      <w:pPr>
        <w:spacing w:line="276" w:lineRule="auto"/>
        <w:jc w:val="both"/>
      </w:pPr>
    </w:p>
    <w:p w14:paraId="13CFDECB" w14:textId="77777777" w:rsidR="00DB7DE7" w:rsidRDefault="00DB7DE7" w:rsidP="00DB7DE7">
      <w:pPr>
        <w:spacing w:line="276" w:lineRule="auto"/>
        <w:jc w:val="both"/>
      </w:pPr>
    </w:p>
    <w:p w14:paraId="090A3B26" w14:textId="77777777" w:rsidR="00DB7DE7" w:rsidRDefault="00DB7DE7" w:rsidP="00DB7DE7">
      <w:pPr>
        <w:spacing w:line="276" w:lineRule="auto"/>
        <w:jc w:val="both"/>
      </w:pPr>
    </w:p>
    <w:p w14:paraId="5672CA4D" w14:textId="77777777" w:rsidR="00DB7DE7" w:rsidRDefault="00DB7DE7" w:rsidP="00DB7DE7">
      <w:pPr>
        <w:spacing w:line="276" w:lineRule="auto"/>
        <w:jc w:val="both"/>
      </w:pPr>
    </w:p>
    <w:p w14:paraId="1107AEC5" w14:textId="2433BFF2" w:rsidR="004F3502" w:rsidRDefault="0066489F" w:rsidP="00DB7DE7">
      <w:pPr>
        <w:pStyle w:val="Odstavecseseznamem"/>
        <w:numPr>
          <w:ilvl w:val="0"/>
          <w:numId w:val="10"/>
        </w:numPr>
        <w:spacing w:line="276" w:lineRule="auto"/>
        <w:ind w:left="426"/>
        <w:jc w:val="both"/>
      </w:pPr>
      <w:r>
        <w:t xml:space="preserve">Napadne </w:t>
      </w:r>
      <w:r w:rsidR="00B075A3">
        <w:t>vás</w:t>
      </w:r>
      <w:r>
        <w:t xml:space="preserve"> ještě i jiný způsob, jak ovlivnit rovnováhu reakce pomocí </w:t>
      </w:r>
      <w:r w:rsidR="00574760">
        <w:t xml:space="preserve">koncentrace výchozích látek či produktů kromě výše prováděných? </w:t>
      </w:r>
    </w:p>
    <w:p w14:paraId="0508ED0C" w14:textId="77777777" w:rsidR="00DB7DE7" w:rsidRDefault="00DB7DE7" w:rsidP="00DB7DE7">
      <w:pPr>
        <w:spacing w:line="276" w:lineRule="auto"/>
        <w:jc w:val="both"/>
      </w:pPr>
    </w:p>
    <w:p w14:paraId="4625B970" w14:textId="77777777" w:rsidR="00DB7DE7" w:rsidRDefault="00DB7DE7" w:rsidP="00DB7DE7">
      <w:pPr>
        <w:spacing w:line="276" w:lineRule="auto"/>
        <w:jc w:val="both"/>
      </w:pPr>
    </w:p>
    <w:p w14:paraId="4DF9352A" w14:textId="77777777" w:rsidR="00DB7DE7" w:rsidRDefault="00DB7DE7" w:rsidP="00DB7DE7">
      <w:pPr>
        <w:spacing w:line="276" w:lineRule="auto"/>
        <w:jc w:val="both"/>
      </w:pPr>
    </w:p>
    <w:p w14:paraId="093A5427" w14:textId="77777777" w:rsidR="00DB7DE7" w:rsidRDefault="00DB7DE7" w:rsidP="00DB7DE7">
      <w:pPr>
        <w:spacing w:line="276" w:lineRule="auto"/>
        <w:jc w:val="both"/>
      </w:pPr>
    </w:p>
    <w:p w14:paraId="2D5C72B7" w14:textId="77777777" w:rsidR="00DB7DE7" w:rsidRDefault="00DB7DE7" w:rsidP="00DB7DE7">
      <w:pPr>
        <w:spacing w:line="276" w:lineRule="auto"/>
        <w:jc w:val="both"/>
      </w:pPr>
    </w:p>
    <w:p w14:paraId="69F0EE9B" w14:textId="37AB92B9" w:rsidR="00574760" w:rsidRPr="008B15F3" w:rsidRDefault="007B1112" w:rsidP="00DB7DE7">
      <w:pPr>
        <w:pStyle w:val="Odstavecseseznamem"/>
        <w:numPr>
          <w:ilvl w:val="0"/>
          <w:numId w:val="10"/>
        </w:numPr>
        <w:spacing w:line="276" w:lineRule="auto"/>
        <w:ind w:left="426"/>
        <w:jc w:val="both"/>
      </w:pPr>
      <w:r>
        <w:t>Chlorid sodný má rozpustnost</w:t>
      </w:r>
      <w:r w:rsidR="000605F8">
        <w:t xml:space="preserve"> asi 36 g na 100 ml vody. Pokud přidáme 50 g chloridu sodného do </w:t>
      </w:r>
      <w:r w:rsidR="00E62F2A">
        <w:t>100 ml vody, tak dojde k rozpuštění pouze oněch 36 g. Zbylých 14 g zůstane v roztoku nerozpuštěno</w:t>
      </w:r>
      <w:r w:rsidR="006B5116">
        <w:t>. Vysvětlete</w:t>
      </w:r>
      <w:r w:rsidR="00251428">
        <w:t>, proč je tento roztok v dynamické rovnováze</w:t>
      </w:r>
      <w:r w:rsidR="00530481">
        <w:t xml:space="preserve"> Na</w:t>
      </w:r>
      <w:r w:rsidR="00530481">
        <w:rPr>
          <w:vertAlign w:val="superscript"/>
        </w:rPr>
        <w:t>+</w:t>
      </w:r>
      <w:r w:rsidR="00530481">
        <w:t xml:space="preserve"> </w:t>
      </w:r>
      <w:r w:rsidR="008B15F3">
        <w:t>(</w:t>
      </w:r>
      <w:proofErr w:type="spellStart"/>
      <w:r w:rsidR="008B15F3">
        <w:t>aq</w:t>
      </w:r>
      <w:proofErr w:type="spellEnd"/>
      <w:r w:rsidR="008B15F3">
        <w:t xml:space="preserve">) </w:t>
      </w:r>
      <w:r w:rsidR="00530481">
        <w:t>+ Cl</w:t>
      </w:r>
      <w:r w:rsidR="00530481" w:rsidRPr="00530481">
        <w:rPr>
          <w:vertAlign w:val="superscript"/>
        </w:rPr>
        <w:t>–</w:t>
      </w:r>
      <w:r w:rsidR="00530481" w:rsidRPr="00530481">
        <w:t xml:space="preserve"> </w:t>
      </w:r>
      <w:r w:rsidR="008B15F3">
        <w:t>(</w:t>
      </w:r>
      <w:proofErr w:type="spellStart"/>
      <w:r w:rsidR="008B15F3">
        <w:t>aq</w:t>
      </w:r>
      <w:proofErr w:type="spellEnd"/>
      <w:r w:rsidR="008B15F3">
        <w:t xml:space="preserve">) </w:t>
      </w:r>
      <m:oMath>
        <m:r>
          <w:rPr>
            <w:rFonts w:ascii="Cambria Math" w:hAnsi="Cambria Math"/>
          </w:rPr>
          <m:t>⇌</m:t>
        </m:r>
      </m:oMath>
      <w:r w:rsidR="00530481" w:rsidRPr="00530481">
        <w:rPr>
          <w:rFonts w:eastAsiaTheme="minorEastAsia"/>
        </w:rPr>
        <w:t xml:space="preserve"> </w:t>
      </w:r>
      <w:proofErr w:type="spellStart"/>
      <w:r w:rsidR="00530481">
        <w:rPr>
          <w:rFonts w:eastAsiaTheme="minorEastAsia"/>
        </w:rPr>
        <w:t>NaCl</w:t>
      </w:r>
      <w:proofErr w:type="spellEnd"/>
      <w:r w:rsidR="00530481">
        <w:rPr>
          <w:rFonts w:eastAsiaTheme="minorEastAsia"/>
        </w:rPr>
        <w:t>(s)</w:t>
      </w:r>
      <w:r w:rsidR="008B15F3">
        <w:rPr>
          <w:rFonts w:eastAsiaTheme="minorEastAsia"/>
        </w:rPr>
        <w:t xml:space="preserve">, ale </w:t>
      </w:r>
      <w:r w:rsidR="009B6291">
        <w:rPr>
          <w:rFonts w:eastAsiaTheme="minorEastAsia"/>
        </w:rPr>
        <w:t>z vnějšku</w:t>
      </w:r>
      <w:r w:rsidR="008B15F3">
        <w:rPr>
          <w:rFonts w:eastAsiaTheme="minorEastAsia"/>
        </w:rPr>
        <w:t xml:space="preserve"> tuto změnu nepozorujeme (stále zůstává stejné množství nerozpuštěné látky</w:t>
      </w:r>
      <w:r w:rsidR="003C6270">
        <w:rPr>
          <w:rFonts w:eastAsiaTheme="minorEastAsia"/>
        </w:rPr>
        <w:t>)</w:t>
      </w:r>
      <w:r w:rsidR="008B15F3">
        <w:rPr>
          <w:rFonts w:eastAsiaTheme="minorEastAsia"/>
        </w:rPr>
        <w:t>.</w:t>
      </w:r>
    </w:p>
    <w:p w14:paraId="5F79447A" w14:textId="77777777" w:rsidR="00DB7DE7" w:rsidRDefault="00DB7DE7" w:rsidP="00DB7DE7">
      <w:pPr>
        <w:spacing w:line="276" w:lineRule="auto"/>
        <w:jc w:val="both"/>
      </w:pPr>
    </w:p>
    <w:p w14:paraId="7B0D3E62" w14:textId="77777777" w:rsidR="00DB7DE7" w:rsidRDefault="00DB7DE7" w:rsidP="00DB7DE7">
      <w:pPr>
        <w:spacing w:line="276" w:lineRule="auto"/>
        <w:jc w:val="both"/>
      </w:pPr>
    </w:p>
    <w:p w14:paraId="36D2EC69" w14:textId="77777777" w:rsidR="00DB7DE7" w:rsidRDefault="00DB7DE7" w:rsidP="00DB7DE7">
      <w:pPr>
        <w:spacing w:line="276" w:lineRule="auto"/>
        <w:jc w:val="both"/>
      </w:pPr>
    </w:p>
    <w:p w14:paraId="09CF2AA1" w14:textId="77777777" w:rsidR="00DB7DE7" w:rsidRDefault="00DB7DE7" w:rsidP="00DB7DE7">
      <w:pPr>
        <w:spacing w:line="276" w:lineRule="auto"/>
        <w:jc w:val="both"/>
      </w:pPr>
    </w:p>
    <w:p w14:paraId="6A635857" w14:textId="77777777" w:rsidR="00DB7DE7" w:rsidRDefault="00DB7DE7" w:rsidP="00DB7DE7">
      <w:pPr>
        <w:spacing w:line="276" w:lineRule="auto"/>
        <w:jc w:val="both"/>
      </w:pPr>
    </w:p>
    <w:p w14:paraId="56A4CE41" w14:textId="77777777" w:rsidR="00DB7DE7" w:rsidRDefault="00DB7DE7" w:rsidP="00DB7DE7">
      <w:pPr>
        <w:spacing w:line="276" w:lineRule="auto"/>
        <w:jc w:val="both"/>
      </w:pPr>
    </w:p>
    <w:p w14:paraId="31A921AB" w14:textId="77777777" w:rsidR="00DB7DE7" w:rsidRDefault="00DB7DE7" w:rsidP="00DB7DE7">
      <w:pPr>
        <w:spacing w:line="276" w:lineRule="auto"/>
        <w:jc w:val="both"/>
      </w:pPr>
    </w:p>
    <w:p w14:paraId="23E2BFBD" w14:textId="77777777" w:rsidR="00DB7DE7" w:rsidRDefault="00DB7DE7" w:rsidP="00DB7DE7">
      <w:pPr>
        <w:spacing w:line="276" w:lineRule="auto"/>
        <w:jc w:val="both"/>
      </w:pPr>
    </w:p>
    <w:p w14:paraId="2577EEEC" w14:textId="77777777" w:rsidR="00DB7DE7" w:rsidRDefault="00DB7DE7" w:rsidP="00DB7DE7">
      <w:pPr>
        <w:spacing w:line="276" w:lineRule="auto"/>
        <w:jc w:val="both"/>
      </w:pPr>
    </w:p>
    <w:p w14:paraId="39052DBD" w14:textId="2EF6FE4B" w:rsidR="008B15F3" w:rsidRPr="00D81CBB" w:rsidRDefault="00B83720" w:rsidP="00AD5938">
      <w:pPr>
        <w:pStyle w:val="Odstavecseseznamem"/>
        <w:numPr>
          <w:ilvl w:val="0"/>
          <w:numId w:val="10"/>
        </w:numPr>
        <w:spacing w:line="276" w:lineRule="auto"/>
        <w:ind w:left="426"/>
        <w:jc w:val="both"/>
      </w:pPr>
      <w:r>
        <w:t>Amoniak se</w:t>
      </w:r>
      <w:r w:rsidR="003577C7">
        <w:t xml:space="preserve"> vyrábí následující reakcí: N</w:t>
      </w:r>
      <w:r w:rsidR="003577C7">
        <w:rPr>
          <w:vertAlign w:val="subscript"/>
        </w:rPr>
        <w:t>2</w:t>
      </w:r>
      <w:r w:rsidR="003577C7">
        <w:t xml:space="preserve"> (g) + 3 H</w:t>
      </w:r>
      <w:r w:rsidR="003577C7">
        <w:rPr>
          <w:vertAlign w:val="subscript"/>
        </w:rPr>
        <w:t>2</w:t>
      </w:r>
      <w:r w:rsidR="003577C7">
        <w:t xml:space="preserve"> (g)</w:t>
      </w:r>
      <w:r w:rsidR="003577C7" w:rsidRPr="003577C7">
        <w:t xml:space="preserve"> </w:t>
      </w:r>
      <m:oMath>
        <m:r>
          <w:rPr>
            <w:rFonts w:ascii="Cambria Math" w:hAnsi="Cambria Math"/>
          </w:rPr>
          <m:t>⇌</m:t>
        </m:r>
      </m:oMath>
      <w:r w:rsidR="003577C7" w:rsidRPr="003577C7">
        <w:rPr>
          <w:rFonts w:eastAsiaTheme="minorEastAsia"/>
        </w:rPr>
        <w:t xml:space="preserve"> 2 NH</w:t>
      </w:r>
      <w:r w:rsidR="003577C7" w:rsidRPr="003577C7">
        <w:rPr>
          <w:rFonts w:eastAsiaTheme="minorEastAsia"/>
          <w:vertAlign w:val="subscript"/>
        </w:rPr>
        <w:t>3</w:t>
      </w:r>
      <w:r w:rsidR="003577C7" w:rsidRPr="003577C7">
        <w:rPr>
          <w:rFonts w:eastAsiaTheme="minorEastAsia"/>
        </w:rPr>
        <w:t xml:space="preserve"> (g)</w:t>
      </w:r>
      <w:r w:rsidR="00736E77">
        <w:rPr>
          <w:rFonts w:eastAsiaTheme="minorEastAsia"/>
        </w:rPr>
        <w:t xml:space="preserve">. </w:t>
      </w:r>
      <w:r w:rsidR="00F07AAB">
        <w:rPr>
          <w:rFonts w:eastAsiaTheme="minorEastAsia"/>
        </w:rPr>
        <w:t>Přímá</w:t>
      </w:r>
      <w:r w:rsidR="00736E77">
        <w:rPr>
          <w:rFonts w:eastAsiaTheme="minorEastAsia"/>
        </w:rPr>
        <w:t xml:space="preserve"> reakce je exotermní. </w:t>
      </w:r>
      <w:r w:rsidR="00AD5938" w:rsidRPr="00AD5938">
        <w:rPr>
          <w:rFonts w:eastAsiaTheme="minorEastAsia"/>
        </w:rPr>
        <w:t>Jak byste změnili podmínky reakce, aby byl výtěžek amoniaku co největš</w:t>
      </w:r>
      <w:r w:rsidR="00B42047">
        <w:rPr>
          <w:rFonts w:eastAsiaTheme="minorEastAsia"/>
        </w:rPr>
        <w:t>í</w:t>
      </w:r>
      <w:r w:rsidR="00AD5938" w:rsidRPr="00AD5938">
        <w:rPr>
          <w:rFonts w:eastAsiaTheme="minorEastAsia"/>
        </w:rPr>
        <w:t>.</w:t>
      </w:r>
      <w:r w:rsidR="00AD5938">
        <w:rPr>
          <w:rFonts w:eastAsiaTheme="minorEastAsia"/>
        </w:rPr>
        <w:t xml:space="preserve"> </w:t>
      </w:r>
      <w:r w:rsidR="00285381">
        <w:rPr>
          <w:rFonts w:eastAsiaTheme="minorEastAsia"/>
        </w:rPr>
        <w:t>Porovnejte váš návrh s</w:t>
      </w:r>
      <w:r w:rsidR="000D5DBA">
        <w:rPr>
          <w:rFonts w:eastAsiaTheme="minorEastAsia"/>
        </w:rPr>
        <w:t xml:space="preserve"> tím, jak se </w:t>
      </w:r>
      <w:r w:rsidR="00B42047">
        <w:rPr>
          <w:rFonts w:eastAsiaTheme="minorEastAsia"/>
        </w:rPr>
        <w:t xml:space="preserve">reakce </w:t>
      </w:r>
      <w:r w:rsidR="000D5DBA">
        <w:rPr>
          <w:rFonts w:eastAsiaTheme="minorEastAsia"/>
        </w:rPr>
        <w:t>prakticky provádí</w:t>
      </w:r>
      <w:r w:rsidR="003472CB">
        <w:rPr>
          <w:rFonts w:eastAsiaTheme="minorEastAsia"/>
        </w:rPr>
        <w:t xml:space="preserve"> (vyhledejte na internetu). </w:t>
      </w:r>
    </w:p>
    <w:sectPr w:rsidR="008B15F3" w:rsidRPr="00D81CBB" w:rsidSect="00B1549F">
      <w:footerReference w:type="even" r:id="rId8"/>
      <w:footerReference w:type="default" r:id="rId9"/>
      <w:pgSz w:w="11900" w:h="16840"/>
      <w:pgMar w:top="720" w:right="720" w:bottom="720" w:left="720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12A6A" w14:textId="77777777" w:rsidR="001E7D1B" w:rsidRDefault="001E7D1B" w:rsidP="00FF1B96">
      <w:r>
        <w:separator/>
      </w:r>
    </w:p>
  </w:endnote>
  <w:endnote w:type="continuationSeparator" w:id="0">
    <w:p w14:paraId="78DA024A" w14:textId="77777777" w:rsidR="001E7D1B" w:rsidRDefault="001E7D1B" w:rsidP="00FF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220907286"/>
      <w:docPartObj>
        <w:docPartGallery w:val="Page Numbers (Bottom of Page)"/>
        <w:docPartUnique/>
      </w:docPartObj>
    </w:sdtPr>
    <w:sdtContent>
      <w:p w14:paraId="74E86932" w14:textId="30C7BB59" w:rsidR="00FF1B96" w:rsidRDefault="00FF1B96" w:rsidP="009E4673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7B65367E" w14:textId="77777777" w:rsidR="00FF1B96" w:rsidRDefault="00FF1B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1461611232"/>
      <w:docPartObj>
        <w:docPartGallery w:val="Page Numbers (Bottom of Page)"/>
        <w:docPartUnique/>
      </w:docPartObj>
    </w:sdtPr>
    <w:sdtContent>
      <w:p w14:paraId="46A4E73E" w14:textId="6F64A00F" w:rsidR="00FF1B96" w:rsidRDefault="00FF1B96" w:rsidP="009E4673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- 1 -</w:t>
        </w:r>
        <w:r>
          <w:rPr>
            <w:rStyle w:val="slostrnky"/>
          </w:rPr>
          <w:fldChar w:fldCharType="end"/>
        </w:r>
      </w:p>
    </w:sdtContent>
  </w:sdt>
  <w:p w14:paraId="59CA72D9" w14:textId="77777777" w:rsidR="00FF1B96" w:rsidRDefault="00FF1B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8D876" w14:textId="77777777" w:rsidR="001E7D1B" w:rsidRDefault="001E7D1B" w:rsidP="00FF1B96">
      <w:r>
        <w:separator/>
      </w:r>
    </w:p>
  </w:footnote>
  <w:footnote w:type="continuationSeparator" w:id="0">
    <w:p w14:paraId="58BD1AEC" w14:textId="77777777" w:rsidR="001E7D1B" w:rsidRDefault="001E7D1B" w:rsidP="00FF1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3159E"/>
    <w:multiLevelType w:val="hybridMultilevel"/>
    <w:tmpl w:val="D8864D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13A3"/>
    <w:multiLevelType w:val="hybridMultilevel"/>
    <w:tmpl w:val="2BA831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15871"/>
    <w:multiLevelType w:val="hybridMultilevel"/>
    <w:tmpl w:val="534E5A56"/>
    <w:lvl w:ilvl="0" w:tplc="222073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9796C"/>
    <w:multiLevelType w:val="hybridMultilevel"/>
    <w:tmpl w:val="D8864D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55B61"/>
    <w:multiLevelType w:val="hybridMultilevel"/>
    <w:tmpl w:val="2870A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71F87"/>
    <w:multiLevelType w:val="hybridMultilevel"/>
    <w:tmpl w:val="2870A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C4851"/>
    <w:multiLevelType w:val="hybridMultilevel"/>
    <w:tmpl w:val="39AA95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43D56"/>
    <w:multiLevelType w:val="hybridMultilevel"/>
    <w:tmpl w:val="C8E214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12775"/>
    <w:multiLevelType w:val="hybridMultilevel"/>
    <w:tmpl w:val="534E5A5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D04F6"/>
    <w:multiLevelType w:val="hybridMultilevel"/>
    <w:tmpl w:val="23C6DB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57C2F"/>
    <w:multiLevelType w:val="hybridMultilevel"/>
    <w:tmpl w:val="A9EC3300"/>
    <w:lvl w:ilvl="0" w:tplc="04050015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62CF7B0B"/>
    <w:multiLevelType w:val="hybridMultilevel"/>
    <w:tmpl w:val="6388DBB4"/>
    <w:lvl w:ilvl="0" w:tplc="95B248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061258">
    <w:abstractNumId w:val="11"/>
  </w:num>
  <w:num w:numId="2" w16cid:durableId="1518929631">
    <w:abstractNumId w:val="4"/>
  </w:num>
  <w:num w:numId="3" w16cid:durableId="1017847683">
    <w:abstractNumId w:val="2"/>
  </w:num>
  <w:num w:numId="4" w16cid:durableId="293492065">
    <w:abstractNumId w:val="3"/>
  </w:num>
  <w:num w:numId="5" w16cid:durableId="1371489474">
    <w:abstractNumId w:val="10"/>
  </w:num>
  <w:num w:numId="6" w16cid:durableId="1087070253">
    <w:abstractNumId w:val="5"/>
  </w:num>
  <w:num w:numId="7" w16cid:durableId="1714620593">
    <w:abstractNumId w:val="7"/>
  </w:num>
  <w:num w:numId="8" w16cid:durableId="1648702430">
    <w:abstractNumId w:val="0"/>
  </w:num>
  <w:num w:numId="9" w16cid:durableId="350956223">
    <w:abstractNumId w:val="6"/>
  </w:num>
  <w:num w:numId="10" w16cid:durableId="1753161552">
    <w:abstractNumId w:val="1"/>
  </w:num>
  <w:num w:numId="11" w16cid:durableId="1784350014">
    <w:abstractNumId w:val="8"/>
  </w:num>
  <w:num w:numId="12" w16cid:durableId="12405974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94"/>
    <w:rsid w:val="00013DAC"/>
    <w:rsid w:val="00022F9C"/>
    <w:rsid w:val="00026590"/>
    <w:rsid w:val="00036202"/>
    <w:rsid w:val="0003679F"/>
    <w:rsid w:val="000455E6"/>
    <w:rsid w:val="00060562"/>
    <w:rsid w:val="000605F8"/>
    <w:rsid w:val="00061D5F"/>
    <w:rsid w:val="000628F4"/>
    <w:rsid w:val="0006290E"/>
    <w:rsid w:val="00065974"/>
    <w:rsid w:val="00065AFC"/>
    <w:rsid w:val="0007055B"/>
    <w:rsid w:val="0007546B"/>
    <w:rsid w:val="00081414"/>
    <w:rsid w:val="000834A2"/>
    <w:rsid w:val="00083C37"/>
    <w:rsid w:val="00084EFB"/>
    <w:rsid w:val="00085E4E"/>
    <w:rsid w:val="000866FA"/>
    <w:rsid w:val="00091ECD"/>
    <w:rsid w:val="00092541"/>
    <w:rsid w:val="000944A0"/>
    <w:rsid w:val="00097D0E"/>
    <w:rsid w:val="000A0614"/>
    <w:rsid w:val="000B0CA4"/>
    <w:rsid w:val="000B271C"/>
    <w:rsid w:val="000B33FD"/>
    <w:rsid w:val="000B3689"/>
    <w:rsid w:val="000B42CE"/>
    <w:rsid w:val="000B4916"/>
    <w:rsid w:val="000B531E"/>
    <w:rsid w:val="000C2B4C"/>
    <w:rsid w:val="000C4ACA"/>
    <w:rsid w:val="000D0B56"/>
    <w:rsid w:val="000D4D96"/>
    <w:rsid w:val="000D5DBA"/>
    <w:rsid w:val="000E1CF2"/>
    <w:rsid w:val="000E548B"/>
    <w:rsid w:val="000E5886"/>
    <w:rsid w:val="000E5D47"/>
    <w:rsid w:val="000F1256"/>
    <w:rsid w:val="000F24FB"/>
    <w:rsid w:val="000F556A"/>
    <w:rsid w:val="00101D82"/>
    <w:rsid w:val="00104100"/>
    <w:rsid w:val="00106461"/>
    <w:rsid w:val="00113F81"/>
    <w:rsid w:val="001214DE"/>
    <w:rsid w:val="00122A9A"/>
    <w:rsid w:val="001240A7"/>
    <w:rsid w:val="00124E48"/>
    <w:rsid w:val="0013240C"/>
    <w:rsid w:val="0013640E"/>
    <w:rsid w:val="00137854"/>
    <w:rsid w:val="0014391B"/>
    <w:rsid w:val="00147828"/>
    <w:rsid w:val="00154AA1"/>
    <w:rsid w:val="00154EB5"/>
    <w:rsid w:val="00155E08"/>
    <w:rsid w:val="00156301"/>
    <w:rsid w:val="001568EA"/>
    <w:rsid w:val="00156D40"/>
    <w:rsid w:val="0016431E"/>
    <w:rsid w:val="00170D68"/>
    <w:rsid w:val="001712EA"/>
    <w:rsid w:val="0017196B"/>
    <w:rsid w:val="00174119"/>
    <w:rsid w:val="00180E82"/>
    <w:rsid w:val="001879F1"/>
    <w:rsid w:val="001926F0"/>
    <w:rsid w:val="001935CE"/>
    <w:rsid w:val="00193AD2"/>
    <w:rsid w:val="001A25E9"/>
    <w:rsid w:val="001A3F93"/>
    <w:rsid w:val="001A778B"/>
    <w:rsid w:val="001B521A"/>
    <w:rsid w:val="001B7848"/>
    <w:rsid w:val="001C3D04"/>
    <w:rsid w:val="001C4CE8"/>
    <w:rsid w:val="001C6B00"/>
    <w:rsid w:val="001D01DF"/>
    <w:rsid w:val="001D1FA7"/>
    <w:rsid w:val="001D6821"/>
    <w:rsid w:val="001E16D4"/>
    <w:rsid w:val="001E3A28"/>
    <w:rsid w:val="001E7D1B"/>
    <w:rsid w:val="001F7D0F"/>
    <w:rsid w:val="0020153E"/>
    <w:rsid w:val="002026E9"/>
    <w:rsid w:val="002035EA"/>
    <w:rsid w:val="0020512E"/>
    <w:rsid w:val="0021050F"/>
    <w:rsid w:val="00212A8E"/>
    <w:rsid w:val="00212D7B"/>
    <w:rsid w:val="002167A5"/>
    <w:rsid w:val="002168EF"/>
    <w:rsid w:val="00217295"/>
    <w:rsid w:val="002176AC"/>
    <w:rsid w:val="002210EB"/>
    <w:rsid w:val="002227D5"/>
    <w:rsid w:val="00223F41"/>
    <w:rsid w:val="0022581D"/>
    <w:rsid w:val="0022721B"/>
    <w:rsid w:val="00232326"/>
    <w:rsid w:val="00233B5D"/>
    <w:rsid w:val="00234867"/>
    <w:rsid w:val="00241EA6"/>
    <w:rsid w:val="00251428"/>
    <w:rsid w:val="00255529"/>
    <w:rsid w:val="00265880"/>
    <w:rsid w:val="00270DFD"/>
    <w:rsid w:val="0027445A"/>
    <w:rsid w:val="0027500A"/>
    <w:rsid w:val="00276469"/>
    <w:rsid w:val="00285381"/>
    <w:rsid w:val="0028651A"/>
    <w:rsid w:val="002A011D"/>
    <w:rsid w:val="002B3CEE"/>
    <w:rsid w:val="002B5B4B"/>
    <w:rsid w:val="002C1E5B"/>
    <w:rsid w:val="002C2924"/>
    <w:rsid w:val="002C6D51"/>
    <w:rsid w:val="002C76E6"/>
    <w:rsid w:val="002D3D0E"/>
    <w:rsid w:val="002D4A55"/>
    <w:rsid w:val="002D4ECB"/>
    <w:rsid w:val="002D6E20"/>
    <w:rsid w:val="002F16F9"/>
    <w:rsid w:val="002F3200"/>
    <w:rsid w:val="002F745B"/>
    <w:rsid w:val="003013B8"/>
    <w:rsid w:val="003017DC"/>
    <w:rsid w:val="00301816"/>
    <w:rsid w:val="00303520"/>
    <w:rsid w:val="003037F8"/>
    <w:rsid w:val="00303FB0"/>
    <w:rsid w:val="003117F9"/>
    <w:rsid w:val="0031367E"/>
    <w:rsid w:val="00320F72"/>
    <w:rsid w:val="0032166A"/>
    <w:rsid w:val="003231B3"/>
    <w:rsid w:val="00334B50"/>
    <w:rsid w:val="003354D2"/>
    <w:rsid w:val="00335AC1"/>
    <w:rsid w:val="003374AE"/>
    <w:rsid w:val="00337D99"/>
    <w:rsid w:val="00340816"/>
    <w:rsid w:val="00342F48"/>
    <w:rsid w:val="00345D93"/>
    <w:rsid w:val="003472CB"/>
    <w:rsid w:val="003554D0"/>
    <w:rsid w:val="003577C7"/>
    <w:rsid w:val="0037144B"/>
    <w:rsid w:val="0037231D"/>
    <w:rsid w:val="00373096"/>
    <w:rsid w:val="003735B4"/>
    <w:rsid w:val="00374AAF"/>
    <w:rsid w:val="0038548A"/>
    <w:rsid w:val="00386444"/>
    <w:rsid w:val="00387B27"/>
    <w:rsid w:val="003921B9"/>
    <w:rsid w:val="00395373"/>
    <w:rsid w:val="00396593"/>
    <w:rsid w:val="003A1524"/>
    <w:rsid w:val="003A2573"/>
    <w:rsid w:val="003A59BF"/>
    <w:rsid w:val="003B14C6"/>
    <w:rsid w:val="003B7720"/>
    <w:rsid w:val="003C6270"/>
    <w:rsid w:val="003D00CD"/>
    <w:rsid w:val="003D0EEC"/>
    <w:rsid w:val="003F060B"/>
    <w:rsid w:val="003F6B28"/>
    <w:rsid w:val="003F710A"/>
    <w:rsid w:val="003F7AAB"/>
    <w:rsid w:val="004005B8"/>
    <w:rsid w:val="00401CA4"/>
    <w:rsid w:val="00403309"/>
    <w:rsid w:val="00403A54"/>
    <w:rsid w:val="00412516"/>
    <w:rsid w:val="00412B94"/>
    <w:rsid w:val="0041383C"/>
    <w:rsid w:val="004143F2"/>
    <w:rsid w:val="00421BC0"/>
    <w:rsid w:val="00422327"/>
    <w:rsid w:val="0042507C"/>
    <w:rsid w:val="00425A78"/>
    <w:rsid w:val="00427C47"/>
    <w:rsid w:val="0043005B"/>
    <w:rsid w:val="00431E85"/>
    <w:rsid w:val="00433146"/>
    <w:rsid w:val="00433A1D"/>
    <w:rsid w:val="00436D4D"/>
    <w:rsid w:val="0044080C"/>
    <w:rsid w:val="00440D43"/>
    <w:rsid w:val="00440E4F"/>
    <w:rsid w:val="00443586"/>
    <w:rsid w:val="004466E8"/>
    <w:rsid w:val="0045452C"/>
    <w:rsid w:val="00460327"/>
    <w:rsid w:val="00460A08"/>
    <w:rsid w:val="00464BFE"/>
    <w:rsid w:val="00465234"/>
    <w:rsid w:val="004846DF"/>
    <w:rsid w:val="00486DEC"/>
    <w:rsid w:val="00493543"/>
    <w:rsid w:val="0049494C"/>
    <w:rsid w:val="00494A7F"/>
    <w:rsid w:val="004B20DD"/>
    <w:rsid w:val="004B3A7C"/>
    <w:rsid w:val="004B79B9"/>
    <w:rsid w:val="004C252B"/>
    <w:rsid w:val="004D5612"/>
    <w:rsid w:val="004D6807"/>
    <w:rsid w:val="004E07B6"/>
    <w:rsid w:val="004E49D4"/>
    <w:rsid w:val="004E7268"/>
    <w:rsid w:val="004F3340"/>
    <w:rsid w:val="004F3502"/>
    <w:rsid w:val="004F5E0B"/>
    <w:rsid w:val="004F7D1C"/>
    <w:rsid w:val="00501C76"/>
    <w:rsid w:val="00502382"/>
    <w:rsid w:val="0050677B"/>
    <w:rsid w:val="005105A2"/>
    <w:rsid w:val="00515046"/>
    <w:rsid w:val="0053042B"/>
    <w:rsid w:val="00530481"/>
    <w:rsid w:val="005309E9"/>
    <w:rsid w:val="00540BAF"/>
    <w:rsid w:val="00541C98"/>
    <w:rsid w:val="00544415"/>
    <w:rsid w:val="0054612B"/>
    <w:rsid w:val="005523CE"/>
    <w:rsid w:val="00557228"/>
    <w:rsid w:val="00562671"/>
    <w:rsid w:val="00563BDA"/>
    <w:rsid w:val="00572C11"/>
    <w:rsid w:val="00573E26"/>
    <w:rsid w:val="005742B5"/>
    <w:rsid w:val="00574760"/>
    <w:rsid w:val="00575EF8"/>
    <w:rsid w:val="005804FD"/>
    <w:rsid w:val="00585353"/>
    <w:rsid w:val="00585EAD"/>
    <w:rsid w:val="00590532"/>
    <w:rsid w:val="00595B0E"/>
    <w:rsid w:val="005A03FF"/>
    <w:rsid w:val="005A12A6"/>
    <w:rsid w:val="005A3213"/>
    <w:rsid w:val="005A4A03"/>
    <w:rsid w:val="005A6D2D"/>
    <w:rsid w:val="005B49B0"/>
    <w:rsid w:val="005C361E"/>
    <w:rsid w:val="005C5A68"/>
    <w:rsid w:val="005D20C2"/>
    <w:rsid w:val="005D6C5C"/>
    <w:rsid w:val="005E06B5"/>
    <w:rsid w:val="005F393B"/>
    <w:rsid w:val="006018CE"/>
    <w:rsid w:val="00604309"/>
    <w:rsid w:val="006103D3"/>
    <w:rsid w:val="00611CB4"/>
    <w:rsid w:val="0061246C"/>
    <w:rsid w:val="006124C1"/>
    <w:rsid w:val="00613530"/>
    <w:rsid w:val="00614287"/>
    <w:rsid w:val="0061458E"/>
    <w:rsid w:val="0061574E"/>
    <w:rsid w:val="006204F6"/>
    <w:rsid w:val="006250E9"/>
    <w:rsid w:val="006317E6"/>
    <w:rsid w:val="00632585"/>
    <w:rsid w:val="00632F24"/>
    <w:rsid w:val="0063534F"/>
    <w:rsid w:val="00643663"/>
    <w:rsid w:val="006530E3"/>
    <w:rsid w:val="006534C4"/>
    <w:rsid w:val="0065484A"/>
    <w:rsid w:val="006610A1"/>
    <w:rsid w:val="00663775"/>
    <w:rsid w:val="00663AA9"/>
    <w:rsid w:val="0066489F"/>
    <w:rsid w:val="00673B8E"/>
    <w:rsid w:val="006770D4"/>
    <w:rsid w:val="006828C0"/>
    <w:rsid w:val="00683655"/>
    <w:rsid w:val="006855D9"/>
    <w:rsid w:val="006920C3"/>
    <w:rsid w:val="00693CB3"/>
    <w:rsid w:val="006A68C3"/>
    <w:rsid w:val="006B2BC1"/>
    <w:rsid w:val="006B5116"/>
    <w:rsid w:val="006C078C"/>
    <w:rsid w:val="006C1E2F"/>
    <w:rsid w:val="006C3476"/>
    <w:rsid w:val="006C46E2"/>
    <w:rsid w:val="006C47A4"/>
    <w:rsid w:val="006C6341"/>
    <w:rsid w:val="006D21C8"/>
    <w:rsid w:val="006D339D"/>
    <w:rsid w:val="006D50FC"/>
    <w:rsid w:val="006D6A46"/>
    <w:rsid w:val="006E448E"/>
    <w:rsid w:val="006E725A"/>
    <w:rsid w:val="007109BA"/>
    <w:rsid w:val="00720A6B"/>
    <w:rsid w:val="00720EF6"/>
    <w:rsid w:val="0072131B"/>
    <w:rsid w:val="00722C15"/>
    <w:rsid w:val="0073165F"/>
    <w:rsid w:val="00732E5F"/>
    <w:rsid w:val="0073361B"/>
    <w:rsid w:val="007337D7"/>
    <w:rsid w:val="007344D4"/>
    <w:rsid w:val="00736199"/>
    <w:rsid w:val="00736E77"/>
    <w:rsid w:val="00737355"/>
    <w:rsid w:val="00743624"/>
    <w:rsid w:val="00745144"/>
    <w:rsid w:val="007503D9"/>
    <w:rsid w:val="00752A0B"/>
    <w:rsid w:val="00752EE0"/>
    <w:rsid w:val="00753FA1"/>
    <w:rsid w:val="00754C65"/>
    <w:rsid w:val="007550B5"/>
    <w:rsid w:val="0075552A"/>
    <w:rsid w:val="00756FAD"/>
    <w:rsid w:val="00763C4A"/>
    <w:rsid w:val="00765C10"/>
    <w:rsid w:val="00770B4D"/>
    <w:rsid w:val="00771EF7"/>
    <w:rsid w:val="00774509"/>
    <w:rsid w:val="00774E59"/>
    <w:rsid w:val="007900A9"/>
    <w:rsid w:val="00790461"/>
    <w:rsid w:val="00795CF0"/>
    <w:rsid w:val="007A03BD"/>
    <w:rsid w:val="007A197F"/>
    <w:rsid w:val="007A31DA"/>
    <w:rsid w:val="007A33E9"/>
    <w:rsid w:val="007A3D9D"/>
    <w:rsid w:val="007A5277"/>
    <w:rsid w:val="007A6384"/>
    <w:rsid w:val="007B1112"/>
    <w:rsid w:val="007B167A"/>
    <w:rsid w:val="007B64C2"/>
    <w:rsid w:val="007B6912"/>
    <w:rsid w:val="007B756D"/>
    <w:rsid w:val="007C0E15"/>
    <w:rsid w:val="007D0432"/>
    <w:rsid w:val="007D0F26"/>
    <w:rsid w:val="007D2881"/>
    <w:rsid w:val="007D4C5C"/>
    <w:rsid w:val="007D681C"/>
    <w:rsid w:val="007D6FB3"/>
    <w:rsid w:val="007E1E78"/>
    <w:rsid w:val="007E76FE"/>
    <w:rsid w:val="007F08A5"/>
    <w:rsid w:val="007F134B"/>
    <w:rsid w:val="007F7BF4"/>
    <w:rsid w:val="008102A2"/>
    <w:rsid w:val="008113C6"/>
    <w:rsid w:val="00811EC7"/>
    <w:rsid w:val="00812314"/>
    <w:rsid w:val="008203E9"/>
    <w:rsid w:val="0082630F"/>
    <w:rsid w:val="00827FD6"/>
    <w:rsid w:val="008309B4"/>
    <w:rsid w:val="00832ADF"/>
    <w:rsid w:val="00832BF0"/>
    <w:rsid w:val="00832C03"/>
    <w:rsid w:val="00834767"/>
    <w:rsid w:val="00840326"/>
    <w:rsid w:val="00843003"/>
    <w:rsid w:val="00845DE4"/>
    <w:rsid w:val="00851595"/>
    <w:rsid w:val="00867356"/>
    <w:rsid w:val="00871462"/>
    <w:rsid w:val="008774DE"/>
    <w:rsid w:val="0088498E"/>
    <w:rsid w:val="008926E1"/>
    <w:rsid w:val="00894495"/>
    <w:rsid w:val="008965AC"/>
    <w:rsid w:val="008972F7"/>
    <w:rsid w:val="008A0122"/>
    <w:rsid w:val="008A0783"/>
    <w:rsid w:val="008A186D"/>
    <w:rsid w:val="008A1CA2"/>
    <w:rsid w:val="008A460A"/>
    <w:rsid w:val="008A6D8B"/>
    <w:rsid w:val="008B15F3"/>
    <w:rsid w:val="008C0D04"/>
    <w:rsid w:val="008C2E33"/>
    <w:rsid w:val="008C6B3E"/>
    <w:rsid w:val="008D2147"/>
    <w:rsid w:val="008D22E2"/>
    <w:rsid w:val="008E1294"/>
    <w:rsid w:val="008E1C98"/>
    <w:rsid w:val="008E373F"/>
    <w:rsid w:val="008F1AF9"/>
    <w:rsid w:val="008F4236"/>
    <w:rsid w:val="008F67D2"/>
    <w:rsid w:val="00900C90"/>
    <w:rsid w:val="009043C4"/>
    <w:rsid w:val="00913A50"/>
    <w:rsid w:val="00924383"/>
    <w:rsid w:val="0092634C"/>
    <w:rsid w:val="00941B7C"/>
    <w:rsid w:val="00941E6B"/>
    <w:rsid w:val="0095330D"/>
    <w:rsid w:val="00956128"/>
    <w:rsid w:val="0095734F"/>
    <w:rsid w:val="00963067"/>
    <w:rsid w:val="009631D7"/>
    <w:rsid w:val="00964BFF"/>
    <w:rsid w:val="00971D56"/>
    <w:rsid w:val="00972021"/>
    <w:rsid w:val="00975E4F"/>
    <w:rsid w:val="00980CB5"/>
    <w:rsid w:val="00986C7F"/>
    <w:rsid w:val="00994E54"/>
    <w:rsid w:val="009A3778"/>
    <w:rsid w:val="009A391C"/>
    <w:rsid w:val="009A4368"/>
    <w:rsid w:val="009A69FA"/>
    <w:rsid w:val="009B02FB"/>
    <w:rsid w:val="009B14D9"/>
    <w:rsid w:val="009B438C"/>
    <w:rsid w:val="009B6291"/>
    <w:rsid w:val="009B639E"/>
    <w:rsid w:val="009C3FF6"/>
    <w:rsid w:val="009C4B7D"/>
    <w:rsid w:val="009C60F5"/>
    <w:rsid w:val="009D2151"/>
    <w:rsid w:val="009D350C"/>
    <w:rsid w:val="009D525F"/>
    <w:rsid w:val="009D6B56"/>
    <w:rsid w:val="009D7802"/>
    <w:rsid w:val="009E0A59"/>
    <w:rsid w:val="009E2030"/>
    <w:rsid w:val="009E6038"/>
    <w:rsid w:val="009F06E3"/>
    <w:rsid w:val="00A056FD"/>
    <w:rsid w:val="00A15BE9"/>
    <w:rsid w:val="00A17F31"/>
    <w:rsid w:val="00A229D1"/>
    <w:rsid w:val="00A25450"/>
    <w:rsid w:val="00A2713A"/>
    <w:rsid w:val="00A27685"/>
    <w:rsid w:val="00A347B2"/>
    <w:rsid w:val="00A357CD"/>
    <w:rsid w:val="00A4166D"/>
    <w:rsid w:val="00A42A2F"/>
    <w:rsid w:val="00A43ED6"/>
    <w:rsid w:val="00A523D0"/>
    <w:rsid w:val="00A5345D"/>
    <w:rsid w:val="00A56282"/>
    <w:rsid w:val="00A5789E"/>
    <w:rsid w:val="00A60324"/>
    <w:rsid w:val="00A70946"/>
    <w:rsid w:val="00A75256"/>
    <w:rsid w:val="00A7677C"/>
    <w:rsid w:val="00A82332"/>
    <w:rsid w:val="00A8278E"/>
    <w:rsid w:val="00A900C3"/>
    <w:rsid w:val="00A95CFE"/>
    <w:rsid w:val="00AA40FB"/>
    <w:rsid w:val="00AA565C"/>
    <w:rsid w:val="00AA5669"/>
    <w:rsid w:val="00AA5FC8"/>
    <w:rsid w:val="00AA7A24"/>
    <w:rsid w:val="00AB0447"/>
    <w:rsid w:val="00AB06BF"/>
    <w:rsid w:val="00AB1211"/>
    <w:rsid w:val="00AB1CD1"/>
    <w:rsid w:val="00AB1D0F"/>
    <w:rsid w:val="00AB542E"/>
    <w:rsid w:val="00AB55A3"/>
    <w:rsid w:val="00AC627C"/>
    <w:rsid w:val="00AD0F97"/>
    <w:rsid w:val="00AD5938"/>
    <w:rsid w:val="00AE0495"/>
    <w:rsid w:val="00AE2C8C"/>
    <w:rsid w:val="00AE3FD7"/>
    <w:rsid w:val="00AF22B4"/>
    <w:rsid w:val="00AF68A5"/>
    <w:rsid w:val="00B02700"/>
    <w:rsid w:val="00B0551A"/>
    <w:rsid w:val="00B07432"/>
    <w:rsid w:val="00B075A3"/>
    <w:rsid w:val="00B100B7"/>
    <w:rsid w:val="00B1117F"/>
    <w:rsid w:val="00B1549F"/>
    <w:rsid w:val="00B21420"/>
    <w:rsid w:val="00B317B4"/>
    <w:rsid w:val="00B32210"/>
    <w:rsid w:val="00B32DB5"/>
    <w:rsid w:val="00B3355D"/>
    <w:rsid w:val="00B345B6"/>
    <w:rsid w:val="00B3544C"/>
    <w:rsid w:val="00B41F6A"/>
    <w:rsid w:val="00B42047"/>
    <w:rsid w:val="00B44D40"/>
    <w:rsid w:val="00B505C4"/>
    <w:rsid w:val="00B505DB"/>
    <w:rsid w:val="00B554DF"/>
    <w:rsid w:val="00B62729"/>
    <w:rsid w:val="00B63F45"/>
    <w:rsid w:val="00B65D4C"/>
    <w:rsid w:val="00B83720"/>
    <w:rsid w:val="00B90E69"/>
    <w:rsid w:val="00B94063"/>
    <w:rsid w:val="00B95368"/>
    <w:rsid w:val="00BA30FF"/>
    <w:rsid w:val="00BA441F"/>
    <w:rsid w:val="00BA6FA8"/>
    <w:rsid w:val="00BB012F"/>
    <w:rsid w:val="00BB0AB9"/>
    <w:rsid w:val="00BB1416"/>
    <w:rsid w:val="00BC0723"/>
    <w:rsid w:val="00BC23EE"/>
    <w:rsid w:val="00BC4317"/>
    <w:rsid w:val="00BC778B"/>
    <w:rsid w:val="00BD1C1B"/>
    <w:rsid w:val="00BD46F7"/>
    <w:rsid w:val="00BD4730"/>
    <w:rsid w:val="00BD5930"/>
    <w:rsid w:val="00BD662D"/>
    <w:rsid w:val="00BD7763"/>
    <w:rsid w:val="00BE7161"/>
    <w:rsid w:val="00C03362"/>
    <w:rsid w:val="00C07262"/>
    <w:rsid w:val="00C11D72"/>
    <w:rsid w:val="00C17F29"/>
    <w:rsid w:val="00C4068E"/>
    <w:rsid w:val="00C42AB9"/>
    <w:rsid w:val="00C42B45"/>
    <w:rsid w:val="00C456C5"/>
    <w:rsid w:val="00C54CFF"/>
    <w:rsid w:val="00C56AED"/>
    <w:rsid w:val="00C57C0D"/>
    <w:rsid w:val="00C57D4C"/>
    <w:rsid w:val="00C63996"/>
    <w:rsid w:val="00C70B1E"/>
    <w:rsid w:val="00C724CE"/>
    <w:rsid w:val="00C73AB1"/>
    <w:rsid w:val="00C82F0B"/>
    <w:rsid w:val="00C8324E"/>
    <w:rsid w:val="00C8628D"/>
    <w:rsid w:val="00C862D2"/>
    <w:rsid w:val="00CA0F5C"/>
    <w:rsid w:val="00CA75F5"/>
    <w:rsid w:val="00CB559D"/>
    <w:rsid w:val="00CB6FAD"/>
    <w:rsid w:val="00CC052F"/>
    <w:rsid w:val="00CC0BD8"/>
    <w:rsid w:val="00CD072F"/>
    <w:rsid w:val="00CD21E2"/>
    <w:rsid w:val="00CD2EBA"/>
    <w:rsid w:val="00CE7292"/>
    <w:rsid w:val="00CF3CB1"/>
    <w:rsid w:val="00CF5133"/>
    <w:rsid w:val="00D03B8C"/>
    <w:rsid w:val="00D0522C"/>
    <w:rsid w:val="00D054AA"/>
    <w:rsid w:val="00D11B3E"/>
    <w:rsid w:val="00D135C0"/>
    <w:rsid w:val="00D13EE4"/>
    <w:rsid w:val="00D223FC"/>
    <w:rsid w:val="00D3375A"/>
    <w:rsid w:val="00D40296"/>
    <w:rsid w:val="00D40574"/>
    <w:rsid w:val="00D4095D"/>
    <w:rsid w:val="00D43B36"/>
    <w:rsid w:val="00D4715D"/>
    <w:rsid w:val="00D50629"/>
    <w:rsid w:val="00D55F9B"/>
    <w:rsid w:val="00D60C80"/>
    <w:rsid w:val="00D6175A"/>
    <w:rsid w:val="00D63583"/>
    <w:rsid w:val="00D63652"/>
    <w:rsid w:val="00D75E87"/>
    <w:rsid w:val="00D810CD"/>
    <w:rsid w:val="00D81CBB"/>
    <w:rsid w:val="00D97BD5"/>
    <w:rsid w:val="00DA60DC"/>
    <w:rsid w:val="00DA7AC1"/>
    <w:rsid w:val="00DB67F0"/>
    <w:rsid w:val="00DB7DE7"/>
    <w:rsid w:val="00DB7F2A"/>
    <w:rsid w:val="00DC15A4"/>
    <w:rsid w:val="00DC70EC"/>
    <w:rsid w:val="00DD005F"/>
    <w:rsid w:val="00DE037A"/>
    <w:rsid w:val="00DE2BA9"/>
    <w:rsid w:val="00DE4B4D"/>
    <w:rsid w:val="00DE5CD6"/>
    <w:rsid w:val="00DF00CE"/>
    <w:rsid w:val="00DF07D5"/>
    <w:rsid w:val="00E0041C"/>
    <w:rsid w:val="00E042C2"/>
    <w:rsid w:val="00E06C83"/>
    <w:rsid w:val="00E137C6"/>
    <w:rsid w:val="00E16A98"/>
    <w:rsid w:val="00E20DCE"/>
    <w:rsid w:val="00E236A6"/>
    <w:rsid w:val="00E24AE4"/>
    <w:rsid w:val="00E25B3F"/>
    <w:rsid w:val="00E316D3"/>
    <w:rsid w:val="00E3186E"/>
    <w:rsid w:val="00E33979"/>
    <w:rsid w:val="00E3407B"/>
    <w:rsid w:val="00E42519"/>
    <w:rsid w:val="00E46076"/>
    <w:rsid w:val="00E4626E"/>
    <w:rsid w:val="00E551CD"/>
    <w:rsid w:val="00E62F2A"/>
    <w:rsid w:val="00E65EBE"/>
    <w:rsid w:val="00E70C7F"/>
    <w:rsid w:val="00E7477C"/>
    <w:rsid w:val="00E7678A"/>
    <w:rsid w:val="00E77182"/>
    <w:rsid w:val="00E86E65"/>
    <w:rsid w:val="00E874CC"/>
    <w:rsid w:val="00E93A9C"/>
    <w:rsid w:val="00EA4565"/>
    <w:rsid w:val="00EA54B7"/>
    <w:rsid w:val="00EB3CBB"/>
    <w:rsid w:val="00EB7289"/>
    <w:rsid w:val="00EC12D2"/>
    <w:rsid w:val="00EC3304"/>
    <w:rsid w:val="00EC3561"/>
    <w:rsid w:val="00EC4B82"/>
    <w:rsid w:val="00EC5693"/>
    <w:rsid w:val="00EC6541"/>
    <w:rsid w:val="00ED34A6"/>
    <w:rsid w:val="00ED5243"/>
    <w:rsid w:val="00ED7976"/>
    <w:rsid w:val="00EE19BB"/>
    <w:rsid w:val="00EE319A"/>
    <w:rsid w:val="00EE3404"/>
    <w:rsid w:val="00EE40C6"/>
    <w:rsid w:val="00EF7C9B"/>
    <w:rsid w:val="00F00B26"/>
    <w:rsid w:val="00F030D8"/>
    <w:rsid w:val="00F067A3"/>
    <w:rsid w:val="00F07AAB"/>
    <w:rsid w:val="00F12A0F"/>
    <w:rsid w:val="00F15FAF"/>
    <w:rsid w:val="00F230F3"/>
    <w:rsid w:val="00F250E8"/>
    <w:rsid w:val="00F261E2"/>
    <w:rsid w:val="00F27617"/>
    <w:rsid w:val="00F35CAE"/>
    <w:rsid w:val="00F375C2"/>
    <w:rsid w:val="00F44A03"/>
    <w:rsid w:val="00F50295"/>
    <w:rsid w:val="00F52803"/>
    <w:rsid w:val="00F66867"/>
    <w:rsid w:val="00F66DE6"/>
    <w:rsid w:val="00F7070D"/>
    <w:rsid w:val="00F70D21"/>
    <w:rsid w:val="00F722AD"/>
    <w:rsid w:val="00F72590"/>
    <w:rsid w:val="00F818D5"/>
    <w:rsid w:val="00F87BE9"/>
    <w:rsid w:val="00F92FEE"/>
    <w:rsid w:val="00F9472C"/>
    <w:rsid w:val="00FA0C62"/>
    <w:rsid w:val="00FA137F"/>
    <w:rsid w:val="00FA6525"/>
    <w:rsid w:val="00FA7B70"/>
    <w:rsid w:val="00FA7D9B"/>
    <w:rsid w:val="00FB265F"/>
    <w:rsid w:val="00FB3A83"/>
    <w:rsid w:val="00FB4F9E"/>
    <w:rsid w:val="00FB724B"/>
    <w:rsid w:val="00FC104D"/>
    <w:rsid w:val="00FD1A11"/>
    <w:rsid w:val="00FD52C1"/>
    <w:rsid w:val="00FE2E62"/>
    <w:rsid w:val="00FE3415"/>
    <w:rsid w:val="00FE406A"/>
    <w:rsid w:val="00FE687B"/>
    <w:rsid w:val="00FE7B66"/>
    <w:rsid w:val="00FF0C22"/>
    <w:rsid w:val="00FF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5411"/>
  <w14:defaultImageDpi w14:val="32767"/>
  <w15:chartTrackingRefBased/>
  <w15:docId w15:val="{689582FA-A3E0-8142-8D19-CE58C1C5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12B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102A2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2B94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102A2"/>
    <w:rPr>
      <w:rFonts w:asciiTheme="majorHAnsi" w:eastAsiaTheme="majorEastAsia" w:hAnsiTheme="majorHAnsi" w:cstheme="majorBidi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12B94"/>
    <w:pPr>
      <w:spacing w:before="120" w:after="12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12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uiPriority w:val="1"/>
    <w:qFormat/>
    <w:rsid w:val="00412B94"/>
  </w:style>
  <w:style w:type="paragraph" w:styleId="Odstavecseseznamem">
    <w:name w:val="List Paragraph"/>
    <w:basedOn w:val="Normln"/>
    <w:uiPriority w:val="34"/>
    <w:qFormat/>
    <w:rsid w:val="00EA54B7"/>
    <w:pPr>
      <w:ind w:left="720"/>
      <w:contextualSpacing/>
    </w:pPr>
  </w:style>
  <w:style w:type="table" w:styleId="Mkatabulky">
    <w:name w:val="Table Grid"/>
    <w:basedOn w:val="Normlntabulka"/>
    <w:uiPriority w:val="39"/>
    <w:rsid w:val="00810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47828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F1B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1B96"/>
  </w:style>
  <w:style w:type="character" w:styleId="slostrnky">
    <w:name w:val="page number"/>
    <w:basedOn w:val="Standardnpsmoodstavce"/>
    <w:uiPriority w:val="99"/>
    <w:semiHidden/>
    <w:unhideWhenUsed/>
    <w:rsid w:val="00FF1B96"/>
  </w:style>
  <w:style w:type="character" w:styleId="Odkaznakoment">
    <w:name w:val="annotation reference"/>
    <w:basedOn w:val="Standardnpsmoodstavce"/>
    <w:uiPriority w:val="99"/>
    <w:semiHidden/>
    <w:unhideWhenUsed/>
    <w:rsid w:val="004F5E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5E0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5E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5E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5E0B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027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2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02EE24-E495-8D43-ADB9-1DA4AB6B0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Leoš Sáblík</dc:creator>
  <cp:keywords/>
  <dc:description/>
  <cp:lastModifiedBy>Jaromír Literák</cp:lastModifiedBy>
  <cp:revision>2</cp:revision>
  <cp:lastPrinted>2024-03-05T18:32:00Z</cp:lastPrinted>
  <dcterms:created xsi:type="dcterms:W3CDTF">2024-11-25T14:11:00Z</dcterms:created>
  <dcterms:modified xsi:type="dcterms:W3CDTF">2024-11-25T14:11:00Z</dcterms:modified>
</cp:coreProperties>
</file>