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21EF" w14:textId="77777777" w:rsidR="00E24EF2" w:rsidRDefault="00E24EF2" w:rsidP="007F4CF0">
      <w:pPr>
        <w:jc w:val="both"/>
        <w:rPr>
          <w:b/>
        </w:rPr>
      </w:pPr>
      <w:r w:rsidRPr="00DA03D3">
        <w:rPr>
          <w:b/>
        </w:rPr>
        <w:t xml:space="preserve">Řešení příkladu - klasifikace testovacího subjektu </w:t>
      </w:r>
      <w:r>
        <w:rPr>
          <w:b/>
        </w:rPr>
        <w:t>pomocí FLDA</w:t>
      </w:r>
      <w:r w:rsidRPr="00DA03D3">
        <w:rPr>
          <w:b/>
        </w:rPr>
        <w:t>:</w:t>
      </w:r>
    </w:p>
    <w:p w14:paraId="2723FAFB" w14:textId="666B7D75" w:rsidR="00AE1BC5" w:rsidRDefault="00AE1BC5" w:rsidP="007F4CF0">
      <w:pPr>
        <w:jc w:val="both"/>
        <w:rPr>
          <w:rFonts w:eastAsiaTheme="minorEastAsia"/>
          <w:b/>
        </w:rPr>
      </w:pPr>
      <w:r>
        <w:t xml:space="preserve">Co udává váhový vektor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>
        <w:rPr>
          <w:rFonts w:eastAsiaTheme="minorEastAsia"/>
          <w:b/>
        </w:rPr>
        <w:t>?</w:t>
      </w:r>
    </w:p>
    <w:p w14:paraId="44B8E51E" w14:textId="77777777" w:rsidR="00AE1BC5" w:rsidRDefault="00AE1BC5" w:rsidP="007F4CF0">
      <w:pPr>
        <w:jc w:val="both"/>
      </w:pPr>
    </w:p>
    <w:p w14:paraId="10C6F1B7" w14:textId="72BD6228" w:rsidR="007F04BC" w:rsidRDefault="007F04BC" w:rsidP="007F4CF0">
      <w:pPr>
        <w:jc w:val="both"/>
      </w:pPr>
      <w:r>
        <w:t xml:space="preserve">Co budeme potřebovat pro </w:t>
      </w:r>
      <w:r w:rsidR="00AE1BC5">
        <w:t xml:space="preserve">jeho </w:t>
      </w:r>
      <w:r>
        <w:t>výpočet?</w:t>
      </w:r>
    </w:p>
    <w:p w14:paraId="050B2322" w14:textId="52C1D87B" w:rsidR="007F04BC" w:rsidRDefault="007F04BC" w:rsidP="00736F7B">
      <w:pPr>
        <w:pStyle w:val="Odstavecseseznamem"/>
        <w:numPr>
          <w:ilvl w:val="0"/>
          <w:numId w:val="20"/>
        </w:numPr>
        <w:jc w:val="both"/>
      </w:pPr>
      <w:r w:rsidRPr="00736F7B">
        <w:t xml:space="preserve"> </w:t>
      </w:r>
      <w:r w:rsidR="00736F7B">
        <w:t xml:space="preserve"> </w:t>
      </w:r>
    </w:p>
    <w:p w14:paraId="719AC9BC" w14:textId="5A3A3671" w:rsidR="00736F7B" w:rsidRDefault="00736F7B" w:rsidP="00736F7B">
      <w:pPr>
        <w:pStyle w:val="Odstavecseseznamem"/>
        <w:jc w:val="both"/>
      </w:pPr>
    </w:p>
    <w:p w14:paraId="064784B7" w14:textId="77777777" w:rsidR="00736F7B" w:rsidRDefault="00736F7B" w:rsidP="00736F7B">
      <w:pPr>
        <w:pStyle w:val="Odstavecseseznamem"/>
        <w:jc w:val="both"/>
      </w:pPr>
    </w:p>
    <w:p w14:paraId="059EFA6B" w14:textId="4A3E631F" w:rsidR="00736F7B" w:rsidRDefault="00736F7B" w:rsidP="00736F7B">
      <w:pPr>
        <w:pStyle w:val="Odstavecseseznamem"/>
        <w:numPr>
          <w:ilvl w:val="0"/>
          <w:numId w:val="20"/>
        </w:numPr>
        <w:jc w:val="both"/>
      </w:pPr>
      <w:r>
        <w:t xml:space="preserve"> </w:t>
      </w:r>
    </w:p>
    <w:p w14:paraId="24ED0734" w14:textId="343A2311" w:rsidR="00736F7B" w:rsidRDefault="00736F7B" w:rsidP="00736F7B">
      <w:pPr>
        <w:pStyle w:val="Odstavecseseznamem"/>
        <w:jc w:val="both"/>
      </w:pPr>
    </w:p>
    <w:p w14:paraId="35602076" w14:textId="43CA2E2D" w:rsidR="00736F7B" w:rsidRDefault="00736F7B" w:rsidP="00736F7B">
      <w:pPr>
        <w:pStyle w:val="Odstavecseseznamem"/>
        <w:jc w:val="both"/>
      </w:pPr>
    </w:p>
    <w:p w14:paraId="3E5A4FFC" w14:textId="29BB5602" w:rsidR="00736F7B" w:rsidRDefault="00736F7B" w:rsidP="00736F7B">
      <w:pPr>
        <w:pStyle w:val="Odstavecseseznamem"/>
        <w:jc w:val="both"/>
      </w:pPr>
    </w:p>
    <w:p w14:paraId="12DF4DF1" w14:textId="1BBDC768" w:rsidR="00736F7B" w:rsidRDefault="00736F7B" w:rsidP="00736F7B">
      <w:pPr>
        <w:pStyle w:val="Odstavecseseznamem"/>
        <w:jc w:val="both"/>
      </w:pPr>
    </w:p>
    <w:p w14:paraId="6A3A3AC5" w14:textId="55C29DA9" w:rsidR="007F04BC" w:rsidRPr="007F04BC" w:rsidRDefault="007F04BC" w:rsidP="007F04BC">
      <w:pPr>
        <w:pStyle w:val="Odstavecseseznamem"/>
        <w:jc w:val="both"/>
        <w:rPr>
          <w:color w:val="00B050"/>
        </w:rPr>
      </w:pPr>
    </w:p>
    <w:p w14:paraId="612F929D" w14:textId="1C182709" w:rsidR="007F04BC" w:rsidRDefault="007F04BC" w:rsidP="007F04BC">
      <w:pPr>
        <w:jc w:val="both"/>
        <w:rPr>
          <w:color w:val="00B050"/>
        </w:rPr>
      </w:pPr>
    </w:p>
    <w:p w14:paraId="0F1737BA" w14:textId="77777777" w:rsidR="007F4CF0" w:rsidRPr="00594947" w:rsidRDefault="007F4CF0" w:rsidP="007F4CF0">
      <w:pPr>
        <w:jc w:val="both"/>
      </w:pPr>
      <w:r w:rsidRPr="00594947">
        <w:t xml:space="preserve">Váhový vektor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t xml:space="preserve"> poté tedy můžeme spočítat následujícím způsobem:</w:t>
      </w:r>
    </w:p>
    <w:p w14:paraId="08C19073" w14:textId="0FCE770C" w:rsidR="007F4CF0" w:rsidRPr="00736F7B" w:rsidRDefault="007F4CF0" w:rsidP="007F4CF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w=</m:t>
          </m:r>
        </m:oMath>
      </m:oMathPara>
    </w:p>
    <w:p w14:paraId="660B8A3D" w14:textId="6D7999A9" w:rsidR="00617FBF" w:rsidRDefault="00736F7B" w:rsidP="007F4CF0">
      <w:pPr>
        <w:jc w:val="both"/>
        <w:rPr>
          <w:color w:val="00B050"/>
        </w:rPr>
      </w:pPr>
      <w:r>
        <w:br/>
      </w:r>
      <w:r w:rsidR="007F4CF0" w:rsidRPr="00594947">
        <w:t xml:space="preserve">Protože nás nezajímá modul váhového vektoru, ale jen jeho směr, můžeme váhový vektor </w:t>
      </w:r>
      <w:proofErr w:type="spellStart"/>
      <w:r w:rsidR="007F4CF0" w:rsidRPr="00594947">
        <w:t>přeškálovat</w:t>
      </w:r>
      <w:proofErr w:type="spellEnd"/>
      <w:r w:rsidR="007F4CF0" w:rsidRPr="00594947">
        <w:t xml:space="preserve"> na: </w:t>
      </w:r>
      <m:oMath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</m:oMath>
    </w:p>
    <w:p w14:paraId="04CF2FE6" w14:textId="7C62147E" w:rsidR="007F4CF0" w:rsidRPr="00617FBF" w:rsidRDefault="007F4CF0" w:rsidP="007F4CF0">
      <w:pPr>
        <w:jc w:val="both"/>
        <w:rPr>
          <w:color w:val="00B050"/>
        </w:rPr>
      </w:pPr>
      <w:r w:rsidRPr="00617FBF">
        <w:t xml:space="preserve">Nyní můžeme vypočítat průměty </w:t>
      </w:r>
      <w:proofErr w:type="spellStart"/>
      <w:r w:rsidRPr="00617FBF">
        <w:t>centroidů</w:t>
      </w:r>
      <w:proofErr w:type="spellEnd"/>
      <w:r w:rsidRPr="00617FBF">
        <w:t xml:space="preserve"> do 1-D prostoru:</w:t>
      </w:r>
    </w:p>
    <w:p w14:paraId="5D48E330" w14:textId="782D2CE5" w:rsidR="00736F7B" w:rsidRDefault="00055FE9" w:rsidP="007F4CF0">
      <w:pPr>
        <w:jc w:val="both"/>
        <w:rPr>
          <w:rFonts w:eastAsiaTheme="minorEastAsia"/>
        </w:rPr>
      </w:pPr>
      <w:r w:rsidRPr="0059494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</m:oMath>
    </w:p>
    <w:p w14:paraId="78203544" w14:textId="77777777" w:rsidR="00055FE9" w:rsidRPr="00736F7B" w:rsidRDefault="00055FE9" w:rsidP="007F4CF0">
      <w:pPr>
        <w:jc w:val="both"/>
        <w:rPr>
          <w:rFonts w:eastAsiaTheme="minorEastAsia"/>
        </w:rPr>
      </w:pPr>
    </w:p>
    <w:p w14:paraId="25036CFF" w14:textId="7FC30895" w:rsidR="00055FE9" w:rsidRPr="00736F7B" w:rsidRDefault="007F4CF0" w:rsidP="00055FE9">
      <w:pPr>
        <w:jc w:val="both"/>
        <w:rPr>
          <w:rFonts w:eastAsiaTheme="minorEastAsia"/>
        </w:rPr>
      </w:pPr>
      <w:r w:rsidRPr="00736F7B">
        <w:t xml:space="preserve"> </w:t>
      </w:r>
      <w:r w:rsidR="00055FE9" w:rsidRPr="0059494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</m:oMath>
    </w:p>
    <w:p w14:paraId="139E9928" w14:textId="0F7926CA" w:rsidR="00736F7B" w:rsidRDefault="00736F7B" w:rsidP="007F4CF0">
      <w:pPr>
        <w:jc w:val="both"/>
        <w:rPr>
          <w:rFonts w:eastAsiaTheme="minorEastAsia"/>
        </w:rPr>
      </w:pPr>
    </w:p>
    <w:p w14:paraId="5A9B385F" w14:textId="77777777" w:rsidR="00736F7B" w:rsidRPr="00736F7B" w:rsidRDefault="00736F7B" w:rsidP="007F4CF0">
      <w:pPr>
        <w:jc w:val="both"/>
        <w:rPr>
          <w:rFonts w:eastAsiaTheme="minorEastAsia"/>
        </w:rPr>
      </w:pPr>
    </w:p>
    <w:p w14:paraId="50CD0A46" w14:textId="162E0AF5" w:rsidR="00617FBF" w:rsidRDefault="007F4CF0" w:rsidP="007F4CF0">
      <w:pPr>
        <w:jc w:val="both"/>
      </w:pPr>
      <w:r w:rsidRPr="00594947">
        <w:t xml:space="preserve">A následně vypočteme průmět hraničního bodu </w:t>
      </w:r>
      <w:r>
        <w:t>do</w:t>
      </w:r>
      <w:r w:rsidRPr="00594947">
        <w:t xml:space="preserve"> </w:t>
      </w:r>
      <w:r>
        <w:t>1-D</w:t>
      </w:r>
      <w:r w:rsidRPr="00594947">
        <w:t xml:space="preserve"> prostoru: 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</m:oMath>
    </w:p>
    <w:p w14:paraId="30452477" w14:textId="77777777" w:rsidR="00617FBF" w:rsidRDefault="00617FBF" w:rsidP="007F4CF0">
      <w:pPr>
        <w:jc w:val="both"/>
      </w:pPr>
    </w:p>
    <w:p w14:paraId="58B01CDB" w14:textId="650FF55F" w:rsidR="00617FBF" w:rsidRPr="00617FBF" w:rsidRDefault="007F4CF0" w:rsidP="007F4CF0">
      <w:pPr>
        <w:jc w:val="both"/>
        <w:rPr>
          <w:rFonts w:eastAsiaTheme="minorEastAsia"/>
        </w:rPr>
      </w:pPr>
      <w:r w:rsidRPr="00594947">
        <w:t xml:space="preserve">Hraniční bod lze vypočítat i takto: </w:t>
      </w:r>
    </w:p>
    <w:p w14:paraId="60CBFA75" w14:textId="304AF15D" w:rsidR="00617FBF" w:rsidRPr="00736F7B" w:rsidRDefault="00000000" w:rsidP="007F4CF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W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W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461A513B" w14:textId="77777777" w:rsidR="00736F7B" w:rsidRPr="00736F7B" w:rsidRDefault="00736F7B" w:rsidP="007F4CF0">
      <w:pPr>
        <w:jc w:val="both"/>
        <w:rPr>
          <w:rFonts w:eastAsiaTheme="minorEastAsia"/>
          <w:color w:val="00B050"/>
        </w:rPr>
      </w:pPr>
    </w:p>
    <w:p w14:paraId="34BF8121" w14:textId="416540BD" w:rsidR="00617FBF" w:rsidRDefault="00617FBF" w:rsidP="007F4CF0">
      <w:pPr>
        <w:jc w:val="both"/>
      </w:pPr>
    </w:p>
    <w:p w14:paraId="41CDA31F" w14:textId="7AAB131B" w:rsidR="007F4CF0" w:rsidRDefault="00617FBF" w:rsidP="007F4CF0">
      <w:pPr>
        <w:jc w:val="both"/>
        <w:rPr>
          <w:color w:val="00B050"/>
        </w:rPr>
      </w:pPr>
      <w:r>
        <w:lastRenderedPageBreak/>
        <w:t xml:space="preserve">Proč nám váhový vektor vyšel jinak než při předešlém výpočtu? </w:t>
      </w:r>
    </w:p>
    <w:p w14:paraId="3858265B" w14:textId="77777777" w:rsidR="00617FBF" w:rsidRPr="00594947" w:rsidRDefault="00617FBF" w:rsidP="007F4CF0">
      <w:pPr>
        <w:jc w:val="both"/>
      </w:pPr>
    </w:p>
    <w:p w14:paraId="08F7AC5D" w14:textId="77777777" w:rsidR="007F4CF0" w:rsidRPr="00594947" w:rsidRDefault="007F4CF0" w:rsidP="007F4CF0">
      <w:pPr>
        <w:jc w:val="both"/>
      </w:pPr>
      <w:r w:rsidRPr="00594947">
        <w:t xml:space="preserve">Pokud chceme zařadit nový subjekt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3,5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Pr="00594947">
        <w:t xml:space="preserve"> do jedné z daných tříd, musíme nejprve vypočítat jeho průmět do 1-D prostoru: </w:t>
      </w:r>
    </w:p>
    <w:p w14:paraId="209C25EF" w14:textId="1008E860" w:rsidR="007F4CF0" w:rsidRPr="00594947" w:rsidRDefault="007F4CF0" w:rsidP="007F4CF0">
      <w:pPr>
        <w:jc w:val="both"/>
        <w:rPr>
          <w:i/>
        </w:rPr>
      </w:pPr>
      <w:r w:rsidRPr="00594947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</w:p>
    <w:p w14:paraId="3AD2E38B" w14:textId="4CF33A3B" w:rsidR="00617FBF" w:rsidRDefault="00617FBF" w:rsidP="007F4CF0">
      <w:pPr>
        <w:jc w:val="both"/>
      </w:pPr>
      <w:r>
        <w:t xml:space="preserve">Zařadíme daný subjekt do třídy pacientů či kontrol a proč? </w:t>
      </w:r>
    </w:p>
    <w:p w14:paraId="3B75B4A0" w14:textId="77777777" w:rsidR="00736F7B" w:rsidRDefault="00736F7B" w:rsidP="007F4CF0">
      <w:pPr>
        <w:jc w:val="both"/>
        <w:rPr>
          <w:color w:val="00B050"/>
        </w:rPr>
      </w:pPr>
    </w:p>
    <w:p w14:paraId="515DC2F4" w14:textId="77777777" w:rsidR="00736F7B" w:rsidRDefault="00736F7B" w:rsidP="007F4CF0">
      <w:pPr>
        <w:jc w:val="both"/>
        <w:rPr>
          <w:color w:val="00B050"/>
        </w:rPr>
      </w:pPr>
    </w:p>
    <w:p w14:paraId="7F6711F4" w14:textId="2D9F3FC2" w:rsidR="007F4CF0" w:rsidRPr="00594947" w:rsidRDefault="007F4CF0" w:rsidP="007F4CF0">
      <w:pPr>
        <w:jc w:val="both"/>
      </w:pPr>
      <w:r w:rsidRPr="00594947">
        <w:t xml:space="preserve">Po výpočtu váhového vektoru a hraničního bodu můžeme určit obecnou rovnici hranice (normálou hraniční přímky je váhový vektor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t xml:space="preserve">): </w:t>
      </w:r>
    </w:p>
    <w:p w14:paraId="3028A93D" w14:textId="77777777" w:rsidR="007F4CF0" w:rsidRPr="00594947" w:rsidRDefault="00000000" w:rsidP="007F4CF0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acc>
            <m:accPr>
              <m:chr m:val="̃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=0</m:t>
          </m:r>
        </m:oMath>
      </m:oMathPara>
    </w:p>
    <w:p w14:paraId="6C6DED15" w14:textId="150CDD70" w:rsidR="00617FBF" w:rsidRPr="00736F7B" w:rsidRDefault="00617FBF" w:rsidP="007F4CF0">
      <w:pPr>
        <w:pStyle w:val="Bezmezer"/>
        <w:spacing w:line="276" w:lineRule="auto"/>
        <w:jc w:val="both"/>
        <w:rPr>
          <w:rFonts w:eastAsiaTheme="minorEastAsia"/>
          <w:color w:val="00B050"/>
        </w:rPr>
      </w:pPr>
    </w:p>
    <w:p w14:paraId="2997E084" w14:textId="428CDEBA" w:rsidR="00736F7B" w:rsidRDefault="00736F7B" w:rsidP="007F4CF0">
      <w:pPr>
        <w:pStyle w:val="Bezmezer"/>
        <w:spacing w:line="276" w:lineRule="auto"/>
        <w:jc w:val="both"/>
        <w:rPr>
          <w:rFonts w:eastAsiaTheme="minorEastAsia"/>
          <w:color w:val="00B050"/>
        </w:rPr>
      </w:pPr>
    </w:p>
    <w:p w14:paraId="314956F2" w14:textId="77777777" w:rsidR="00736F7B" w:rsidRPr="00736F7B" w:rsidRDefault="00736F7B" w:rsidP="007F4CF0">
      <w:pPr>
        <w:pStyle w:val="Bezmezer"/>
        <w:spacing w:line="276" w:lineRule="auto"/>
        <w:jc w:val="both"/>
        <w:rPr>
          <w:rFonts w:eastAsiaTheme="minorEastAsia"/>
          <w:color w:val="00B050"/>
        </w:rPr>
      </w:pPr>
    </w:p>
    <w:p w14:paraId="6CFDF3A7" w14:textId="77777777" w:rsidR="00736F7B" w:rsidRPr="00736F7B" w:rsidRDefault="007F4CF0" w:rsidP="007F4CF0">
      <w:pPr>
        <w:jc w:val="both"/>
        <w:rPr>
          <w:rFonts w:eastAsiaTheme="minorEastAsia"/>
        </w:rPr>
      </w:pPr>
      <w:r w:rsidRPr="00594947">
        <w:t xml:space="preserve">Pro vykreslení hranice je vhodné vyjádřit hranici ve tvaru: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14:paraId="2957890F" w14:textId="02E6D820" w:rsidR="007F4CF0" w:rsidRPr="00736F7B" w:rsidRDefault="007F4CF0" w:rsidP="007F4CF0">
      <w:pPr>
        <w:jc w:val="both"/>
        <w:rPr>
          <w:rFonts w:eastAsiaTheme="minorEastAsia"/>
        </w:rPr>
      </w:pPr>
      <w:r w:rsidRPr="00594947">
        <w:t xml:space="preserve">Nová osa, do níž se promítá, má směr odpovídající váhovému vektoru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rPr>
          <w:b/>
        </w:rPr>
        <w:t xml:space="preserve"> </w:t>
      </w:r>
      <w:r w:rsidRPr="00594947">
        <w:t xml:space="preserve">(je kolmá k hranici) a prochází počátkem a lze ji tedy vyjádřit obecnou rovnicí jako: </w:t>
      </w:r>
    </w:p>
    <w:p w14:paraId="1E31D992" w14:textId="77777777" w:rsidR="007F4CF0" w:rsidRPr="00594947" w:rsidRDefault="00000000" w:rsidP="007F4CF0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-0=0</m:t>
          </m:r>
        </m:oMath>
      </m:oMathPara>
    </w:p>
    <w:p w14:paraId="7668D264" w14:textId="043A9428" w:rsidR="00736F7B" w:rsidRDefault="00736F7B" w:rsidP="007F4CF0">
      <w:pPr>
        <w:jc w:val="both"/>
        <w:rPr>
          <w:rFonts w:eastAsiaTheme="minorEastAsia"/>
          <w:color w:val="00B050"/>
        </w:rPr>
      </w:pPr>
    </w:p>
    <w:p w14:paraId="5652775B" w14:textId="77777777" w:rsidR="00AE1BC5" w:rsidRPr="00736F7B" w:rsidRDefault="00AE1BC5" w:rsidP="007F4CF0">
      <w:pPr>
        <w:jc w:val="both"/>
        <w:rPr>
          <w:rFonts w:eastAsiaTheme="minorEastAsia"/>
          <w:color w:val="00B050"/>
        </w:rPr>
      </w:pPr>
    </w:p>
    <w:p w14:paraId="03FAA7DE" w14:textId="65793811" w:rsidR="007F4CF0" w:rsidRPr="00594947" w:rsidRDefault="007F4CF0" w:rsidP="007F4CF0">
      <w:pPr>
        <w:jc w:val="both"/>
      </w:pPr>
      <w:r w:rsidRPr="00594947">
        <w:t xml:space="preserve">Pokud nás zajímají souřadnice hraničního bodu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</m:oMath>
      <w:r w:rsidRPr="00594947">
        <w:t xml:space="preserve"> v původním prostoru, využijeme znalosti, že hraniční bod je průsečík hranice a nové osy:</w:t>
      </w:r>
    </w:p>
    <w:p w14:paraId="2627346D" w14:textId="77777777" w:rsidR="00736F7B" w:rsidRDefault="00736F7B" w:rsidP="007F4CF0">
      <w:pPr>
        <w:jc w:val="both"/>
      </w:pPr>
    </w:p>
    <w:p w14:paraId="7A3CB41C" w14:textId="77777777" w:rsidR="00736F7B" w:rsidRDefault="00736F7B" w:rsidP="007F4CF0">
      <w:pPr>
        <w:jc w:val="both"/>
      </w:pPr>
    </w:p>
    <w:p w14:paraId="11D2AF64" w14:textId="77777777" w:rsidR="00736F7B" w:rsidRDefault="00736F7B" w:rsidP="007F4CF0">
      <w:pPr>
        <w:jc w:val="both"/>
      </w:pPr>
    </w:p>
    <w:p w14:paraId="2A7F4E43" w14:textId="77777777" w:rsidR="00736F7B" w:rsidRDefault="00736F7B" w:rsidP="007F4CF0">
      <w:pPr>
        <w:jc w:val="both"/>
      </w:pPr>
    </w:p>
    <w:p w14:paraId="5F9F63BE" w14:textId="77777777" w:rsidR="00736F7B" w:rsidRDefault="00736F7B" w:rsidP="007F4CF0">
      <w:pPr>
        <w:jc w:val="both"/>
      </w:pPr>
    </w:p>
    <w:p w14:paraId="53F1DAA7" w14:textId="00C25541" w:rsidR="007F4CF0" w:rsidRDefault="007F4CF0" w:rsidP="007F4CF0">
      <w:pPr>
        <w:jc w:val="both"/>
        <w:rPr>
          <w:rFonts w:eastAsiaTheme="minorEastAsia"/>
          <w:color w:val="00B050"/>
        </w:rPr>
      </w:pPr>
      <w:r w:rsidRPr="00594947">
        <w:t xml:space="preserve">Souřadnici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594947">
        <w:t xml:space="preserve"> pak vypočítáme z první rovnice jako: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</w:p>
    <w:p w14:paraId="5623FF33" w14:textId="507558B8" w:rsidR="00736F7B" w:rsidRPr="00736F7B" w:rsidRDefault="00237332" w:rsidP="007F4CF0">
      <w:pPr>
        <w:jc w:val="both"/>
        <w:rPr>
          <w:rFonts w:eastAsiaTheme="minorEastAsia"/>
        </w:rPr>
      </w:pPr>
      <w:r>
        <w:br/>
      </w:r>
      <w:r w:rsidR="007F4CF0" w:rsidRPr="00594947">
        <w:t xml:space="preserve">Souřadnice hraničního bodu v původním prostoru jsou tedy: </w:t>
      </w:r>
      <m:oMath>
        <m:acc>
          <m:accPr>
            <m:chr m:val="̃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</m:oMath>
    </w:p>
    <w:p w14:paraId="40D958FF" w14:textId="77777777" w:rsidR="00736F7B" w:rsidRPr="00736F7B" w:rsidRDefault="00736F7B" w:rsidP="007F4CF0">
      <w:pPr>
        <w:jc w:val="both"/>
        <w:rPr>
          <w:rFonts w:eastAsiaTheme="minorEastAsia"/>
        </w:rPr>
      </w:pPr>
    </w:p>
    <w:p w14:paraId="534CBA67" w14:textId="77777777" w:rsidR="00736F7B" w:rsidRPr="00736F7B" w:rsidRDefault="007F4CF0" w:rsidP="007F4CF0">
      <w:pPr>
        <w:jc w:val="both"/>
        <w:rPr>
          <w:rFonts w:eastAsiaTheme="minorEastAsia"/>
        </w:rPr>
      </w:pPr>
      <w:r w:rsidRPr="00594947">
        <w:lastRenderedPageBreak/>
        <w:t xml:space="preserve">Ověření, že po projekci hraničního bodu dostanu hodnotu 13,5: </w:t>
      </w:r>
    </w:p>
    <w:p w14:paraId="3606DF3C" w14:textId="2493C080" w:rsidR="007F4CF0" w:rsidRPr="00736F7B" w:rsidRDefault="00000000" w:rsidP="007F4CF0">
      <w:pPr>
        <w:jc w:val="both"/>
        <w:rPr>
          <w:i/>
          <w:color w:val="00B050"/>
        </w:rPr>
      </w:pPr>
      <m:oMathPara>
        <m:oMathParaPr>
          <m:jc m:val="left"/>
        </m:oMathParaPr>
        <m:oMath>
          <m:acc>
            <m:accPr>
              <m:chr m:val="̃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=</m:t>
          </m:r>
        </m:oMath>
      </m:oMathPara>
    </w:p>
    <w:p w14:paraId="01084A57" w14:textId="10D708C6" w:rsidR="000C7707" w:rsidRDefault="007F4CF0" w:rsidP="000C7707">
      <w:pPr>
        <w:pStyle w:val="Bezmezer"/>
      </w:pPr>
      <w:r w:rsidRPr="00594947">
        <w:t xml:space="preserve">Klasifikaci pomocí </w:t>
      </w:r>
      <w:proofErr w:type="spellStart"/>
      <w:r w:rsidRPr="00594947">
        <w:t>Fisherovy</w:t>
      </w:r>
      <w:proofErr w:type="spellEnd"/>
      <w:r w:rsidRPr="00594947">
        <w:t xml:space="preserve"> lineární diskriminační analýzy si na závěr znázorníme </w:t>
      </w:r>
      <w:r w:rsidRPr="00BA5FD2">
        <w:t xml:space="preserve">pomocí Obr. </w:t>
      </w:r>
      <w:r w:rsidR="00855CF0">
        <w:t>1</w:t>
      </w:r>
      <w:r w:rsidRPr="00BA5FD2">
        <w:t>.</w:t>
      </w:r>
    </w:p>
    <w:p w14:paraId="24785C8A" w14:textId="07A62A4C" w:rsidR="000C7707" w:rsidRPr="00BA5FD2" w:rsidRDefault="000C7707" w:rsidP="000C7707">
      <w:pPr>
        <w:pStyle w:val="Bezmezer"/>
      </w:pPr>
      <w:r>
        <w:t>Načrtněte do obrázku, jak vypadá klasifikační hranice.</w:t>
      </w:r>
    </w:p>
    <w:p w14:paraId="0B2C8BA3" w14:textId="77777777" w:rsidR="007F4CF0" w:rsidRPr="00594947" w:rsidRDefault="007F4CF0" w:rsidP="007F4CF0">
      <w:pPr>
        <w:pStyle w:val="Bezmezer"/>
        <w:spacing w:line="276" w:lineRule="auto"/>
        <w:jc w:val="both"/>
        <w:rPr>
          <w:rFonts w:eastAsiaTheme="minorEastAsia"/>
        </w:rPr>
      </w:pPr>
    </w:p>
    <w:p w14:paraId="46F59487" w14:textId="0DC64C94" w:rsidR="007F4CF0" w:rsidRPr="00594947" w:rsidRDefault="00736F7B" w:rsidP="007F4CF0">
      <w:pPr>
        <w:pStyle w:val="Bezmezer"/>
        <w:spacing w:line="276" w:lineRule="auto"/>
        <w:jc w:val="center"/>
      </w:pPr>
      <w:r>
        <w:rPr>
          <w:noProof/>
        </w:rPr>
        <w:drawing>
          <wp:inline distT="0" distB="0" distL="0" distR="0" wp14:anchorId="377FCA3C" wp14:editId="4D4FE9B9">
            <wp:extent cx="3499485" cy="27006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FCE3E" w14:textId="13AB0168" w:rsidR="007F4CF0" w:rsidRPr="00594947" w:rsidRDefault="007F4CF0" w:rsidP="007F4CF0">
      <w:pPr>
        <w:pStyle w:val="Bezmezer"/>
        <w:spacing w:line="276" w:lineRule="auto"/>
        <w:jc w:val="center"/>
        <w:rPr>
          <w:sz w:val="20"/>
        </w:rPr>
      </w:pPr>
      <w:r w:rsidRPr="00BA5FD2">
        <w:rPr>
          <w:sz w:val="20"/>
        </w:rPr>
        <w:t xml:space="preserve">Obr. </w:t>
      </w:r>
      <w:r w:rsidR="00855CF0">
        <w:rPr>
          <w:sz w:val="20"/>
        </w:rPr>
        <w:t>1</w:t>
      </w:r>
      <w:r w:rsidRPr="00BA5FD2">
        <w:rPr>
          <w:sz w:val="20"/>
        </w:rPr>
        <w:t>. Znázornění</w:t>
      </w:r>
      <w:r w:rsidRPr="00594947">
        <w:rPr>
          <w:sz w:val="20"/>
        </w:rPr>
        <w:t xml:space="preserve"> klasifikace pomocí </w:t>
      </w:r>
      <w:proofErr w:type="spellStart"/>
      <w:r w:rsidRPr="00594947">
        <w:rPr>
          <w:sz w:val="20"/>
        </w:rPr>
        <w:t>Fisherovy</w:t>
      </w:r>
      <w:proofErr w:type="spellEnd"/>
      <w:r w:rsidRPr="00594947">
        <w:rPr>
          <w:sz w:val="20"/>
        </w:rPr>
        <w:t xml:space="preserve"> lineární diskriminační analýzy. </w:t>
      </w:r>
      <w:r w:rsidRPr="009E61D8">
        <w:rPr>
          <w:sz w:val="20"/>
        </w:rPr>
        <w:t xml:space="preserve">Klasifikační hranice </w:t>
      </w:r>
      <w:r w:rsidR="009E61D8">
        <w:rPr>
          <w:sz w:val="20"/>
        </w:rPr>
        <w:t xml:space="preserve">jste do obrázku dokreslili. </w:t>
      </w:r>
      <w:r w:rsidR="000C7707">
        <w:rPr>
          <w:sz w:val="20"/>
        </w:rPr>
        <w:t>N</w:t>
      </w:r>
      <w:r w:rsidRPr="00594947">
        <w:rPr>
          <w:sz w:val="20"/>
        </w:rPr>
        <w:t xml:space="preserve">ová osa, do níž se promítá, </w:t>
      </w:r>
      <w:r w:rsidR="000C7707">
        <w:rPr>
          <w:sz w:val="20"/>
        </w:rPr>
        <w:t xml:space="preserve">je znázorněna </w:t>
      </w:r>
      <w:r w:rsidRPr="00594947">
        <w:rPr>
          <w:sz w:val="20"/>
        </w:rPr>
        <w:t xml:space="preserve">světle modře a hraniční bod je vyznačen tmavě modrým prázdným kolečkem. Původní osy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1</m:t>
            </m:r>
          </m:sub>
        </m:sSub>
      </m:oMath>
      <w:r w:rsidRPr="00594947">
        <w:rPr>
          <w:sz w:val="20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2</m:t>
            </m:r>
          </m:sub>
        </m:sSub>
      </m:oMath>
      <w:r w:rsidRPr="00594947">
        <w:rPr>
          <w:rFonts w:eastAsiaTheme="minorEastAsia"/>
          <w:sz w:val="20"/>
        </w:rPr>
        <w:t xml:space="preserve"> odpovídající dvěma proměnným (objemu hipokampu a mozkových komor) jsou znázorněny čárkovanými čarami.</w:t>
      </w:r>
    </w:p>
    <w:p w14:paraId="4EA7FA23" w14:textId="77777777" w:rsidR="007F4CF0" w:rsidRPr="00594947" w:rsidRDefault="007F4CF0" w:rsidP="007F4CF0">
      <w:pPr>
        <w:pStyle w:val="Bezmezer"/>
        <w:spacing w:line="276" w:lineRule="auto"/>
        <w:jc w:val="both"/>
      </w:pPr>
    </w:p>
    <w:p w14:paraId="1D33F3D9" w14:textId="77777777" w:rsidR="007F4CF0" w:rsidRPr="00594947" w:rsidRDefault="007F4CF0" w:rsidP="007F4CF0">
      <w:pPr>
        <w:jc w:val="both"/>
      </w:pPr>
    </w:p>
    <w:p w14:paraId="6D1E8B38" w14:textId="77777777" w:rsidR="007F4CF0" w:rsidRPr="00594947" w:rsidRDefault="007F4CF0" w:rsidP="007F4CF0">
      <w:pPr>
        <w:jc w:val="both"/>
      </w:pPr>
      <w:r w:rsidRPr="00594947">
        <w:t xml:space="preserve">Poznámka: Pokud bychom váhový vektor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Pr="00594947">
        <w:t xml:space="preserve"> znormovali, hraniční bod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 w:rsidRPr="00594947">
        <w:t xml:space="preserve"> by přímo ležel ve vzdálenosti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</m:oMath>
      <w:r w:rsidRPr="00594947">
        <w:rPr>
          <w:rFonts w:eastAsiaTheme="minorEastAsia"/>
        </w:rPr>
        <w:t xml:space="preserve"> </w:t>
      </w:r>
      <w:r w:rsidRPr="00594947">
        <w:t>od počátku:</w:t>
      </w:r>
    </w:p>
    <w:p w14:paraId="47CFD6CF" w14:textId="77777777" w:rsidR="007F4CF0" w:rsidRPr="00594947" w:rsidRDefault="007F4CF0" w:rsidP="007F4CF0">
      <w:pPr>
        <w:jc w:val="both"/>
        <w:rPr>
          <w:rFonts w:eastAsiaTheme="minorEastAsia"/>
          <w:i/>
        </w:rPr>
      </w:pPr>
      <w:r w:rsidRPr="00594947">
        <w:rPr>
          <w:rFonts w:eastAsiaTheme="minorEastAsia"/>
          <w:b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</w:rPr>
          <m:t>w=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e>
                          </m:rad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e>
                          </m:rad>
                        </m:den>
                      </m:f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-0,447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0,894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0B709998" w14:textId="77777777" w:rsidR="007F4CF0" w:rsidRPr="00594947" w:rsidRDefault="007F4CF0" w:rsidP="007F4CF0">
      <w:pPr>
        <w:jc w:val="both"/>
        <w:rPr>
          <w:rFonts w:eastAsiaTheme="minorEastAsia"/>
        </w:rPr>
      </w:pPr>
      <w:r w:rsidRPr="00594947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14:paraId="79C12040" w14:textId="77777777" w:rsidR="007F4CF0" w:rsidRPr="00594947" w:rsidRDefault="007F4CF0" w:rsidP="007F4CF0">
      <w:pPr>
        <w:jc w:val="both"/>
        <w:rPr>
          <w:i/>
        </w:rPr>
      </w:pPr>
      <w:r w:rsidRPr="0059494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14:paraId="00FF34C2" w14:textId="77777777" w:rsidR="007F4CF0" w:rsidRDefault="007F4CF0" w:rsidP="007F4CF0">
      <w:pPr>
        <w:jc w:val="both"/>
        <w:rPr>
          <w:rFonts w:eastAsiaTheme="minorEastAsia"/>
        </w:rPr>
      </w:pPr>
      <w:r w:rsidRPr="00594947">
        <w:rPr>
          <w:rFonts w:eastAsiaTheme="minorEastAsia"/>
          <w:i/>
        </w:rPr>
        <w:t xml:space="preserve">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17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den>
            </m:f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</w:rPr>
          <m:t>=6,04</m:t>
        </m:r>
      </m:oMath>
      <w:r w:rsidRPr="00594947">
        <w:rPr>
          <w:rFonts w:eastAsiaTheme="minorEastAsia"/>
          <w:i/>
        </w:rPr>
        <w:t xml:space="preserve"> </w:t>
      </w:r>
      <w:r w:rsidRPr="00594947">
        <w:rPr>
          <w:rFonts w:eastAsiaTheme="minorEastAsia"/>
        </w:rPr>
        <w:t xml:space="preserve">(tzn. hraniční bod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leží ve vzdálenosti 6,04 od počátku</w:t>
      </w:r>
      <w:r w:rsidRPr="00594947">
        <w:rPr>
          <w:rFonts w:eastAsiaTheme="minorEastAsia"/>
        </w:rPr>
        <w:t xml:space="preserve"> v původních souřadnicích)</w:t>
      </w:r>
      <w:r>
        <w:rPr>
          <w:rFonts w:eastAsiaTheme="minorEastAsia"/>
        </w:rPr>
        <w:t>.</w:t>
      </w:r>
    </w:p>
    <w:p w14:paraId="5997B38B" w14:textId="77777777" w:rsidR="007F4CF0" w:rsidRDefault="007F4CF0" w:rsidP="007F4CF0">
      <w:pPr>
        <w:rPr>
          <w:rFonts w:asciiTheme="majorHAnsi" w:eastAsiaTheme="majorEastAsia" w:hAnsiTheme="majorHAnsi" w:cstheme="majorBidi"/>
          <w:b/>
          <w:bCs/>
          <w:color w:val="5B9BD5" w:themeColor="accent1"/>
        </w:rPr>
      </w:pPr>
    </w:p>
    <w:p w14:paraId="2BCFB6C3" w14:textId="77777777" w:rsidR="003B4962" w:rsidRDefault="003B4962"/>
    <w:sectPr w:rsidR="003B49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208A" w14:textId="77777777" w:rsidR="00F36539" w:rsidRDefault="00F36539" w:rsidP="00E572EF">
      <w:pPr>
        <w:spacing w:after="0" w:line="240" w:lineRule="auto"/>
      </w:pPr>
      <w:r>
        <w:separator/>
      </w:r>
    </w:p>
  </w:endnote>
  <w:endnote w:type="continuationSeparator" w:id="0">
    <w:p w14:paraId="5B84F81F" w14:textId="77777777" w:rsidR="00F36539" w:rsidRDefault="00F36539" w:rsidP="00E5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377068"/>
      <w:docPartObj>
        <w:docPartGallery w:val="Page Numbers (Bottom of Page)"/>
        <w:docPartUnique/>
      </w:docPartObj>
    </w:sdtPr>
    <w:sdtContent>
      <w:p w14:paraId="730B3ED8" w14:textId="18213864" w:rsidR="00617FBF" w:rsidRDefault="00617F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DD7E4" w14:textId="77777777" w:rsidR="00617FBF" w:rsidRDefault="00617F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D703" w14:textId="77777777" w:rsidR="00F36539" w:rsidRDefault="00F36539" w:rsidP="00E572EF">
      <w:pPr>
        <w:spacing w:after="0" w:line="240" w:lineRule="auto"/>
      </w:pPr>
      <w:r>
        <w:separator/>
      </w:r>
    </w:p>
  </w:footnote>
  <w:footnote w:type="continuationSeparator" w:id="0">
    <w:p w14:paraId="65AC31AE" w14:textId="77777777" w:rsidR="00F36539" w:rsidRDefault="00F36539" w:rsidP="00E5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05BF" w14:textId="77777777" w:rsidR="00E572EF" w:rsidRDefault="00E572EF" w:rsidP="00E572EF">
    <w:pPr>
      <w:pStyle w:val="Zhlav"/>
    </w:pPr>
    <w:r w:rsidRPr="00DA03D3">
      <w:rPr>
        <w:color w:val="A6A6A6" w:themeColor="background1" w:themeShade="A6"/>
      </w:rPr>
      <w:t>Vícerozměrné metody pro analýzu a klasifikaci dat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Pr="00DA03D3">
      <w:rPr>
        <w:color w:val="A6A6A6" w:themeColor="background1" w:themeShade="A6"/>
      </w:rPr>
      <w:t>Řešení příkladu –</w:t>
    </w:r>
    <w:r>
      <w:rPr>
        <w:color w:val="A6A6A6" w:themeColor="background1" w:themeShade="A6"/>
      </w:rPr>
      <w:t xml:space="preserve"> FLDA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8B4"/>
    <w:multiLevelType w:val="hybridMultilevel"/>
    <w:tmpl w:val="2CBC8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A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AD10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3363C8"/>
    <w:multiLevelType w:val="hybridMultilevel"/>
    <w:tmpl w:val="7214CA72"/>
    <w:lvl w:ilvl="0" w:tplc="F8E653BA">
      <w:start w:val="1"/>
      <w:numFmt w:val="decimal"/>
      <w:lvlText w:val="[%1]  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345F"/>
    <w:multiLevelType w:val="hybridMultilevel"/>
    <w:tmpl w:val="B9B0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B4B13"/>
    <w:multiLevelType w:val="hybridMultilevel"/>
    <w:tmpl w:val="BED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1B68"/>
    <w:multiLevelType w:val="hybridMultilevel"/>
    <w:tmpl w:val="EEE8FD4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455C75"/>
    <w:multiLevelType w:val="multilevel"/>
    <w:tmpl w:val="A7CCBF3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3EB023CF"/>
    <w:multiLevelType w:val="hybridMultilevel"/>
    <w:tmpl w:val="5BBCD4C0"/>
    <w:lvl w:ilvl="0" w:tplc="0F26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81098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717"/>
    <w:multiLevelType w:val="multilevel"/>
    <w:tmpl w:val="3364DF0C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F5232D5"/>
    <w:multiLevelType w:val="hybridMultilevel"/>
    <w:tmpl w:val="C704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82679"/>
    <w:multiLevelType w:val="hybridMultilevel"/>
    <w:tmpl w:val="6D060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C19D4"/>
    <w:multiLevelType w:val="hybridMultilevel"/>
    <w:tmpl w:val="4A6E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872C0"/>
    <w:multiLevelType w:val="hybridMultilevel"/>
    <w:tmpl w:val="8A6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2383E"/>
    <w:multiLevelType w:val="hybridMultilevel"/>
    <w:tmpl w:val="C8781BD0"/>
    <w:lvl w:ilvl="0" w:tplc="4BF2D9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C499F"/>
    <w:multiLevelType w:val="hybridMultilevel"/>
    <w:tmpl w:val="67B0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C16E8"/>
    <w:multiLevelType w:val="hybridMultilevel"/>
    <w:tmpl w:val="B96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41C3B"/>
    <w:multiLevelType w:val="multilevel"/>
    <w:tmpl w:val="55E6E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93F3E5F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463225">
    <w:abstractNumId w:val="17"/>
  </w:num>
  <w:num w:numId="2" w16cid:durableId="1074815762">
    <w:abstractNumId w:val="9"/>
  </w:num>
  <w:num w:numId="3" w16cid:durableId="121770133">
    <w:abstractNumId w:val="19"/>
  </w:num>
  <w:num w:numId="4" w16cid:durableId="133104876">
    <w:abstractNumId w:val="15"/>
  </w:num>
  <w:num w:numId="5" w16cid:durableId="1581594956">
    <w:abstractNumId w:val="8"/>
  </w:num>
  <w:num w:numId="6" w16cid:durableId="1208640516">
    <w:abstractNumId w:val="5"/>
  </w:num>
  <w:num w:numId="7" w16cid:durableId="487870855">
    <w:abstractNumId w:val="14"/>
  </w:num>
  <w:num w:numId="8" w16cid:durableId="1008367189">
    <w:abstractNumId w:val="3"/>
  </w:num>
  <w:num w:numId="9" w16cid:durableId="523131269">
    <w:abstractNumId w:val="18"/>
  </w:num>
  <w:num w:numId="10" w16cid:durableId="440999726">
    <w:abstractNumId w:val="2"/>
  </w:num>
  <w:num w:numId="11" w16cid:durableId="960723663">
    <w:abstractNumId w:val="13"/>
  </w:num>
  <w:num w:numId="12" w16cid:durableId="2018459137">
    <w:abstractNumId w:val="10"/>
  </w:num>
  <w:num w:numId="13" w16cid:durableId="201330606">
    <w:abstractNumId w:val="16"/>
  </w:num>
  <w:num w:numId="14" w16cid:durableId="1107115329">
    <w:abstractNumId w:val="1"/>
  </w:num>
  <w:num w:numId="15" w16cid:durableId="1222642148">
    <w:abstractNumId w:val="7"/>
  </w:num>
  <w:num w:numId="16" w16cid:durableId="152794950">
    <w:abstractNumId w:val="0"/>
  </w:num>
  <w:num w:numId="17" w16cid:durableId="264731790">
    <w:abstractNumId w:val="6"/>
  </w:num>
  <w:num w:numId="18" w16cid:durableId="157427243">
    <w:abstractNumId w:val="11"/>
  </w:num>
  <w:num w:numId="19" w16cid:durableId="777676616">
    <w:abstractNumId w:val="4"/>
  </w:num>
  <w:num w:numId="20" w16cid:durableId="1300695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F0"/>
    <w:rsid w:val="00055FE9"/>
    <w:rsid w:val="0007386F"/>
    <w:rsid w:val="000C6C42"/>
    <w:rsid w:val="000C7707"/>
    <w:rsid w:val="000E7A3D"/>
    <w:rsid w:val="001326E8"/>
    <w:rsid w:val="00237332"/>
    <w:rsid w:val="003B4962"/>
    <w:rsid w:val="0055138C"/>
    <w:rsid w:val="0059519E"/>
    <w:rsid w:val="005E4D82"/>
    <w:rsid w:val="00603310"/>
    <w:rsid w:val="00617FBF"/>
    <w:rsid w:val="00736F7B"/>
    <w:rsid w:val="007823DA"/>
    <w:rsid w:val="007F04BC"/>
    <w:rsid w:val="007F4CF0"/>
    <w:rsid w:val="00855CF0"/>
    <w:rsid w:val="009E61D8"/>
    <w:rsid w:val="00AE1BC5"/>
    <w:rsid w:val="00D77725"/>
    <w:rsid w:val="00E24EF2"/>
    <w:rsid w:val="00E572EF"/>
    <w:rsid w:val="00F33748"/>
    <w:rsid w:val="00F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EF8"/>
  <w15:chartTrackingRefBased/>
  <w15:docId w15:val="{2F71745A-3197-423D-9A5A-A6506009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CF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F4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4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C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F4C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CF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Zstupntext">
    <w:name w:val="Placeholder Text"/>
    <w:basedOn w:val="Standardnpsmoodstavce"/>
    <w:uiPriority w:val="99"/>
    <w:semiHidden/>
    <w:rsid w:val="007F4CF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CF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F4C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C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C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C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CF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F4CF0"/>
    <w:pPr>
      <w:ind w:left="720"/>
      <w:contextualSpacing/>
    </w:pPr>
  </w:style>
  <w:style w:type="paragraph" w:styleId="Bezmezer">
    <w:name w:val="No Spacing"/>
    <w:uiPriority w:val="1"/>
    <w:qFormat/>
    <w:rsid w:val="007F4CF0"/>
    <w:pPr>
      <w:spacing w:after="0" w:line="240" w:lineRule="auto"/>
    </w:pPr>
  </w:style>
  <w:style w:type="table" w:styleId="Mkatabulky">
    <w:name w:val="Table Grid"/>
    <w:basedOn w:val="Normlntabulka"/>
    <w:uiPriority w:val="59"/>
    <w:rsid w:val="007F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rsid w:val="007F4CF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7F4CF0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7F4C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CF0"/>
  </w:style>
  <w:style w:type="paragraph" w:styleId="Zpat">
    <w:name w:val="footer"/>
    <w:basedOn w:val="Normln"/>
    <w:link w:val="ZpatChar"/>
    <w:uiPriority w:val="99"/>
    <w:unhideWhenUsed/>
    <w:rsid w:val="007F4C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CF0"/>
  </w:style>
  <w:style w:type="paragraph" w:customStyle="1" w:styleId="reference">
    <w:name w:val="reference"/>
    <w:basedOn w:val="Normln"/>
    <w:rsid w:val="007F4CF0"/>
    <w:pPr>
      <w:spacing w:after="0" w:line="240" w:lineRule="auto"/>
      <w:ind w:left="227" w:hanging="227"/>
      <w:jc w:val="both"/>
    </w:pPr>
    <w:rPr>
      <w:rFonts w:ascii="Times" w:eastAsia="Times New Roman" w:hAnsi="Times" w:cs="Times New Roman"/>
      <w:sz w:val="18"/>
      <w:szCs w:val="20"/>
      <w:lang w:val="en-US" w:eastAsia="de-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F4CF0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7F4C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4CF0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4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Koritakova</dc:creator>
  <cp:keywords/>
  <dc:description/>
  <cp:lastModifiedBy>Tereza Jurková</cp:lastModifiedBy>
  <cp:revision>8</cp:revision>
  <cp:lastPrinted>2021-10-19T21:42:00Z</cp:lastPrinted>
  <dcterms:created xsi:type="dcterms:W3CDTF">2021-10-19T21:27:00Z</dcterms:created>
  <dcterms:modified xsi:type="dcterms:W3CDTF">2022-10-18T09:53:00Z</dcterms:modified>
</cp:coreProperties>
</file>